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13" w:type="dxa"/>
        <w:tblInd w:w="-132" w:type="dxa"/>
        <w:tblLook w:val="01E0" w:firstRow="1" w:lastRow="1" w:firstColumn="1" w:lastColumn="1" w:noHBand="0" w:noVBand="0"/>
      </w:tblPr>
      <w:tblGrid>
        <w:gridCol w:w="3393"/>
        <w:gridCol w:w="6120"/>
      </w:tblGrid>
      <w:tr w:rsidR="00207EC0" w:rsidRPr="00207EC0" w:rsidTr="00D53768">
        <w:tc>
          <w:tcPr>
            <w:tcW w:w="3393" w:type="dxa"/>
            <w:vAlign w:val="center"/>
          </w:tcPr>
          <w:p w:rsidR="0039172A" w:rsidRPr="00DB1383" w:rsidRDefault="0039172A" w:rsidP="0039172A">
            <w:pPr>
              <w:pStyle w:val="Heading3"/>
              <w:spacing w:line="340" w:lineRule="exact"/>
              <w:ind w:right="-159"/>
              <w:jc w:val="center"/>
              <w:rPr>
                <w:rFonts w:ascii="Times New Roman" w:hAnsi="Times New Roman"/>
                <w:bCs/>
                <w:color w:val="000000" w:themeColor="text1"/>
                <w:kern w:val="2"/>
                <w:sz w:val="27"/>
                <w:szCs w:val="27"/>
              </w:rPr>
            </w:pPr>
            <w:bookmarkStart w:id="0" w:name="_GoBack"/>
            <w:r w:rsidRPr="00DB1383">
              <w:rPr>
                <w:rFonts w:ascii="Times New Roman" w:hAnsi="Times New Roman"/>
                <w:bCs/>
                <w:color w:val="000000" w:themeColor="text1"/>
                <w:kern w:val="2"/>
                <w:sz w:val="27"/>
                <w:szCs w:val="27"/>
              </w:rPr>
              <w:t>HỘI ĐỒNG NHÂN DÂN</w:t>
            </w:r>
          </w:p>
        </w:tc>
        <w:tc>
          <w:tcPr>
            <w:tcW w:w="6120" w:type="dxa"/>
            <w:vAlign w:val="center"/>
          </w:tcPr>
          <w:p w:rsidR="0039172A" w:rsidRPr="00DB1383" w:rsidRDefault="0039172A" w:rsidP="0039172A">
            <w:pPr>
              <w:pStyle w:val="Heading3"/>
              <w:spacing w:line="340" w:lineRule="exact"/>
              <w:ind w:right="-159"/>
              <w:jc w:val="center"/>
              <w:rPr>
                <w:rFonts w:ascii="Times New Roman" w:hAnsi="Times New Roman"/>
                <w:bCs/>
                <w:color w:val="000000" w:themeColor="text1"/>
                <w:kern w:val="2"/>
                <w:sz w:val="27"/>
                <w:szCs w:val="27"/>
              </w:rPr>
            </w:pPr>
            <w:r w:rsidRPr="00DB1383">
              <w:rPr>
                <w:rFonts w:ascii="Times New Roman" w:hAnsi="Times New Roman"/>
                <w:bCs/>
                <w:color w:val="000000" w:themeColor="text1"/>
                <w:kern w:val="2"/>
                <w:sz w:val="27"/>
                <w:szCs w:val="27"/>
              </w:rPr>
              <w:t>CỘNG HÒA XÃ HỘI CHỦ NGHĨA VIỆT NAM</w:t>
            </w:r>
          </w:p>
        </w:tc>
      </w:tr>
      <w:tr w:rsidR="00207EC0" w:rsidRPr="00207EC0" w:rsidTr="00D53768">
        <w:tc>
          <w:tcPr>
            <w:tcW w:w="3393" w:type="dxa"/>
            <w:vAlign w:val="center"/>
          </w:tcPr>
          <w:p w:rsidR="0039172A" w:rsidRPr="00DB1383" w:rsidRDefault="0039172A" w:rsidP="0039172A">
            <w:pPr>
              <w:pStyle w:val="Heading3"/>
              <w:spacing w:line="340" w:lineRule="exact"/>
              <w:ind w:right="-159"/>
              <w:jc w:val="center"/>
              <w:rPr>
                <w:rFonts w:ascii="Times New Roman" w:hAnsi="Times New Roman"/>
                <w:bCs/>
                <w:color w:val="000000" w:themeColor="text1"/>
                <w:kern w:val="2"/>
                <w:sz w:val="27"/>
                <w:szCs w:val="27"/>
              </w:rPr>
            </w:pPr>
            <w:r w:rsidRPr="00DB1383">
              <w:rPr>
                <w:rFonts w:ascii="Times New Roman" w:hAnsi="Times New Roman"/>
                <w:bCs/>
                <w:color w:val="000000" w:themeColor="text1"/>
                <w:kern w:val="2"/>
                <w:sz w:val="27"/>
                <w:szCs w:val="27"/>
              </w:rPr>
              <w:t>TỈNH ĐẮK LẮK</w:t>
            </w:r>
          </w:p>
        </w:tc>
        <w:tc>
          <w:tcPr>
            <w:tcW w:w="6120" w:type="dxa"/>
            <w:vAlign w:val="center"/>
          </w:tcPr>
          <w:p w:rsidR="0039172A" w:rsidRPr="00DB1383" w:rsidRDefault="00227085" w:rsidP="0039172A">
            <w:pPr>
              <w:pStyle w:val="Heading3"/>
              <w:spacing w:line="340" w:lineRule="exact"/>
              <w:ind w:right="-159"/>
              <w:jc w:val="center"/>
              <w:rPr>
                <w:rFonts w:ascii="Times New Roman" w:hAnsi="Times New Roman"/>
                <w:bCs/>
                <w:color w:val="000000" w:themeColor="text1"/>
                <w:kern w:val="2"/>
                <w:sz w:val="27"/>
                <w:szCs w:val="27"/>
              </w:rPr>
            </w:pPr>
            <w:r w:rsidRPr="00DB1383">
              <w:rPr>
                <w:rFonts w:ascii="Times New Roman" w:hAnsi="Times New Roman"/>
                <w:bCs/>
                <w:color w:val="000000" w:themeColor="text1"/>
                <w:kern w:val="2"/>
                <w:sz w:val="27"/>
                <w:szCs w:val="27"/>
              </w:rPr>
              <w:t>Độc lập - Tự do - Hạnh ph</w:t>
            </w:r>
            <w:r w:rsidR="009161CE" w:rsidRPr="00DB1383">
              <w:rPr>
                <w:rFonts w:ascii="Times New Roman" w:hAnsi="Times New Roman"/>
                <w:bCs/>
                <w:color w:val="000000" w:themeColor="text1"/>
                <w:kern w:val="2"/>
                <w:sz w:val="27"/>
                <w:szCs w:val="27"/>
              </w:rPr>
              <w:t>úc</w:t>
            </w:r>
          </w:p>
        </w:tc>
      </w:tr>
      <w:tr w:rsidR="00207EC0" w:rsidRPr="00207EC0" w:rsidTr="00D53768">
        <w:tc>
          <w:tcPr>
            <w:tcW w:w="3393" w:type="dxa"/>
            <w:vAlign w:val="center"/>
          </w:tcPr>
          <w:p w:rsidR="0039172A" w:rsidRPr="00207EC0" w:rsidRDefault="00B638B8" w:rsidP="008020D5">
            <w:pPr>
              <w:pStyle w:val="Heading3"/>
              <w:spacing w:before="120"/>
              <w:ind w:right="-159"/>
              <w:jc w:val="center"/>
              <w:rPr>
                <w:rFonts w:ascii="Times New Roman" w:hAnsi="Times New Roman"/>
                <w:b w:val="0"/>
                <w:bCs/>
                <w:color w:val="000000" w:themeColor="text1"/>
                <w:kern w:val="2"/>
                <w:sz w:val="28"/>
                <w:szCs w:val="28"/>
              </w:rPr>
            </w:pPr>
            <w:r w:rsidRPr="00207EC0">
              <w:rPr>
                <w:rFonts w:ascii="Times New Roman" w:hAnsi="Times New Roman"/>
                <w:b w:val="0"/>
                <w:bCs/>
                <w:i/>
                <w:noProof/>
                <w:color w:val="000000" w:themeColor="text1"/>
                <w:kern w:val="2"/>
                <w:sz w:val="28"/>
                <w:szCs w:val="28"/>
              </w:rPr>
              <mc:AlternateContent>
                <mc:Choice Requires="wps">
                  <w:drawing>
                    <wp:anchor distT="4294967295" distB="4294967295" distL="114300" distR="114300" simplePos="0" relativeHeight="251657216" behindDoc="0" locked="0" layoutInCell="1" allowOverlap="1" wp14:anchorId="30B24811" wp14:editId="428378A9">
                      <wp:simplePos x="0" y="0"/>
                      <wp:positionH relativeFrom="column">
                        <wp:posOffset>710565</wp:posOffset>
                      </wp:positionH>
                      <wp:positionV relativeFrom="paragraph">
                        <wp:posOffset>-2541</wp:posOffset>
                      </wp:positionV>
                      <wp:extent cx="514350" cy="0"/>
                      <wp:effectExtent l="0" t="0" r="19050" b="19050"/>
                      <wp:wrapNone/>
                      <wp:docPr id="22344488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62872" id="Line 2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2pt" to="96.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"/>
                  </w:pict>
                </mc:Fallback>
              </mc:AlternateContent>
            </w:r>
            <w:r w:rsidR="0039172A" w:rsidRPr="00207EC0">
              <w:rPr>
                <w:rFonts w:ascii="Times New Roman" w:hAnsi="Times New Roman"/>
                <w:b w:val="0"/>
                <w:bCs/>
                <w:color w:val="000000" w:themeColor="text1"/>
                <w:kern w:val="2"/>
                <w:sz w:val="28"/>
                <w:szCs w:val="28"/>
              </w:rPr>
              <w:t>Số:</w:t>
            </w:r>
            <w:r w:rsidR="005F07A0" w:rsidRPr="00207EC0">
              <w:rPr>
                <w:rFonts w:ascii="Times New Roman" w:hAnsi="Times New Roman"/>
                <w:b w:val="0"/>
                <w:bCs/>
                <w:color w:val="000000" w:themeColor="text1"/>
                <w:kern w:val="2"/>
                <w:sz w:val="28"/>
                <w:szCs w:val="28"/>
              </w:rPr>
              <w:t xml:space="preserve"> </w:t>
            </w:r>
            <w:r w:rsidR="008020D5">
              <w:rPr>
                <w:rFonts w:ascii="Times New Roman" w:hAnsi="Times New Roman"/>
                <w:b w:val="0"/>
                <w:bCs/>
                <w:color w:val="000000" w:themeColor="text1"/>
                <w:kern w:val="2"/>
                <w:sz w:val="28"/>
                <w:szCs w:val="28"/>
              </w:rPr>
              <w:t>19</w:t>
            </w:r>
            <w:r w:rsidR="00227085" w:rsidRPr="00207EC0">
              <w:rPr>
                <w:rFonts w:ascii="Times New Roman" w:hAnsi="Times New Roman"/>
                <w:b w:val="0"/>
                <w:bCs/>
                <w:color w:val="000000" w:themeColor="text1"/>
                <w:kern w:val="2"/>
                <w:sz w:val="28"/>
                <w:szCs w:val="28"/>
              </w:rPr>
              <w:t>/202</w:t>
            </w:r>
            <w:r w:rsidR="007F0244" w:rsidRPr="00207EC0">
              <w:rPr>
                <w:rFonts w:ascii="Times New Roman" w:hAnsi="Times New Roman"/>
                <w:b w:val="0"/>
                <w:bCs/>
                <w:color w:val="000000" w:themeColor="text1"/>
                <w:kern w:val="2"/>
                <w:sz w:val="28"/>
                <w:szCs w:val="28"/>
              </w:rPr>
              <w:t>3</w:t>
            </w:r>
            <w:r w:rsidR="008773E2" w:rsidRPr="00207EC0">
              <w:rPr>
                <w:rFonts w:ascii="Times New Roman" w:hAnsi="Times New Roman"/>
                <w:b w:val="0"/>
                <w:bCs/>
                <w:color w:val="000000" w:themeColor="text1"/>
                <w:kern w:val="2"/>
                <w:sz w:val="28"/>
                <w:szCs w:val="28"/>
              </w:rPr>
              <w:t>/</w:t>
            </w:r>
            <w:r w:rsidR="0039172A" w:rsidRPr="00207EC0">
              <w:rPr>
                <w:rFonts w:ascii="Times New Roman" w:hAnsi="Times New Roman"/>
                <w:b w:val="0"/>
                <w:bCs/>
                <w:color w:val="000000" w:themeColor="text1"/>
                <w:kern w:val="2"/>
                <w:sz w:val="28"/>
                <w:szCs w:val="28"/>
              </w:rPr>
              <w:t>NQ-HĐND</w:t>
            </w:r>
          </w:p>
        </w:tc>
        <w:tc>
          <w:tcPr>
            <w:tcW w:w="6120" w:type="dxa"/>
            <w:vAlign w:val="center"/>
          </w:tcPr>
          <w:p w:rsidR="0039172A" w:rsidRPr="00207EC0" w:rsidRDefault="00B638B8" w:rsidP="008020D5">
            <w:pPr>
              <w:pStyle w:val="Heading3"/>
              <w:spacing w:before="120"/>
              <w:ind w:right="-159"/>
              <w:jc w:val="center"/>
              <w:rPr>
                <w:rFonts w:ascii="Times New Roman" w:hAnsi="Times New Roman"/>
                <w:b w:val="0"/>
                <w:bCs/>
                <w:i/>
                <w:color w:val="000000" w:themeColor="text1"/>
                <w:kern w:val="2"/>
                <w:sz w:val="28"/>
                <w:szCs w:val="28"/>
              </w:rPr>
            </w:pPr>
            <w:r w:rsidRPr="00207EC0">
              <w:rPr>
                <w:rFonts w:ascii="Times New Roman" w:hAnsi="Times New Roman"/>
                <w:b w:val="0"/>
                <w:bCs/>
                <w:i/>
                <w:noProof/>
                <w:color w:val="000000" w:themeColor="text1"/>
                <w:kern w:val="2"/>
                <w:sz w:val="28"/>
                <w:szCs w:val="28"/>
              </w:rPr>
              <mc:AlternateContent>
                <mc:Choice Requires="wps">
                  <w:drawing>
                    <wp:anchor distT="0" distB="0" distL="114300" distR="114300" simplePos="0" relativeHeight="251656192" behindDoc="0" locked="0" layoutInCell="1" allowOverlap="1" wp14:anchorId="05BD3725" wp14:editId="46F92CF4">
                      <wp:simplePos x="0" y="0"/>
                      <wp:positionH relativeFrom="column">
                        <wp:posOffset>862330</wp:posOffset>
                      </wp:positionH>
                      <wp:positionV relativeFrom="paragraph">
                        <wp:posOffset>-4445</wp:posOffset>
                      </wp:positionV>
                      <wp:extent cx="2086610" cy="0"/>
                      <wp:effectExtent l="0" t="0" r="27940" b="19050"/>
                      <wp:wrapNone/>
                      <wp:docPr id="164484793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946C7" id="Line 2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35pt" to="232.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"/>
                  </w:pict>
                </mc:Fallback>
              </mc:AlternateContent>
            </w:r>
            <w:r w:rsidR="00DB1383">
              <w:rPr>
                <w:rFonts w:ascii="Times New Roman" w:hAnsi="Times New Roman"/>
                <w:b w:val="0"/>
                <w:bCs/>
                <w:i/>
                <w:color w:val="000000" w:themeColor="text1"/>
                <w:kern w:val="2"/>
                <w:sz w:val="28"/>
                <w:szCs w:val="28"/>
              </w:rPr>
              <w:t xml:space="preserve">  </w:t>
            </w:r>
            <w:r w:rsidR="0039172A" w:rsidRPr="00207EC0">
              <w:rPr>
                <w:rFonts w:ascii="Times New Roman" w:hAnsi="Times New Roman"/>
                <w:b w:val="0"/>
                <w:bCs/>
                <w:i/>
                <w:color w:val="000000" w:themeColor="text1"/>
                <w:kern w:val="2"/>
                <w:sz w:val="28"/>
                <w:szCs w:val="28"/>
              </w:rPr>
              <w:t>Đắk Lắk, n</w:t>
            </w:r>
            <w:r w:rsidR="00A54D32" w:rsidRPr="00207EC0">
              <w:rPr>
                <w:rFonts w:ascii="Times New Roman" w:hAnsi="Times New Roman"/>
                <w:b w:val="0"/>
                <w:bCs/>
                <w:i/>
                <w:color w:val="000000" w:themeColor="text1"/>
                <w:kern w:val="2"/>
                <w:sz w:val="28"/>
                <w:szCs w:val="28"/>
              </w:rPr>
              <w:t>gày</w:t>
            </w:r>
            <w:r w:rsidR="008020D5">
              <w:rPr>
                <w:rFonts w:ascii="Times New Roman" w:hAnsi="Times New Roman"/>
                <w:b w:val="0"/>
                <w:bCs/>
                <w:i/>
                <w:color w:val="000000" w:themeColor="text1"/>
                <w:kern w:val="2"/>
                <w:sz w:val="28"/>
                <w:szCs w:val="28"/>
              </w:rPr>
              <w:t xml:space="preserve"> 14</w:t>
            </w:r>
            <w:r w:rsidR="005F07A0" w:rsidRPr="00207EC0">
              <w:rPr>
                <w:rFonts w:ascii="Times New Roman" w:hAnsi="Times New Roman"/>
                <w:b w:val="0"/>
                <w:bCs/>
                <w:i/>
                <w:color w:val="000000" w:themeColor="text1"/>
                <w:kern w:val="2"/>
                <w:sz w:val="28"/>
                <w:szCs w:val="28"/>
              </w:rPr>
              <w:t xml:space="preserve"> </w:t>
            </w:r>
            <w:r w:rsidR="00A54D32" w:rsidRPr="00207EC0">
              <w:rPr>
                <w:rFonts w:ascii="Times New Roman" w:hAnsi="Times New Roman"/>
                <w:b w:val="0"/>
                <w:bCs/>
                <w:i/>
                <w:color w:val="000000" w:themeColor="text1"/>
                <w:kern w:val="2"/>
                <w:sz w:val="28"/>
                <w:szCs w:val="28"/>
              </w:rPr>
              <w:t>tháng</w:t>
            </w:r>
            <w:r w:rsidR="005F07A0" w:rsidRPr="00207EC0">
              <w:rPr>
                <w:rFonts w:ascii="Times New Roman" w:hAnsi="Times New Roman"/>
                <w:b w:val="0"/>
                <w:bCs/>
                <w:i/>
                <w:color w:val="000000" w:themeColor="text1"/>
                <w:kern w:val="2"/>
                <w:sz w:val="28"/>
                <w:szCs w:val="28"/>
              </w:rPr>
              <w:t xml:space="preserve"> </w:t>
            </w:r>
            <w:r w:rsidR="008020D5">
              <w:rPr>
                <w:rFonts w:ascii="Times New Roman" w:hAnsi="Times New Roman"/>
                <w:b w:val="0"/>
                <w:bCs/>
                <w:i/>
                <w:color w:val="000000" w:themeColor="text1"/>
                <w:kern w:val="2"/>
                <w:sz w:val="28"/>
                <w:szCs w:val="28"/>
              </w:rPr>
              <w:t xml:space="preserve">11 </w:t>
            </w:r>
            <w:r w:rsidR="00903E59" w:rsidRPr="00207EC0">
              <w:rPr>
                <w:rFonts w:ascii="Times New Roman" w:hAnsi="Times New Roman"/>
                <w:b w:val="0"/>
                <w:bCs/>
                <w:i/>
                <w:color w:val="000000" w:themeColor="text1"/>
                <w:kern w:val="2"/>
                <w:sz w:val="28"/>
                <w:szCs w:val="28"/>
              </w:rPr>
              <w:t>năm 202</w:t>
            </w:r>
            <w:r w:rsidR="007F0244" w:rsidRPr="00207EC0">
              <w:rPr>
                <w:rFonts w:ascii="Times New Roman" w:hAnsi="Times New Roman"/>
                <w:b w:val="0"/>
                <w:bCs/>
                <w:i/>
                <w:color w:val="000000" w:themeColor="text1"/>
                <w:kern w:val="2"/>
                <w:sz w:val="28"/>
                <w:szCs w:val="28"/>
              </w:rPr>
              <w:t>3</w:t>
            </w:r>
          </w:p>
        </w:tc>
      </w:tr>
    </w:tbl>
    <w:p w:rsidR="0039172A" w:rsidRPr="00207EC0" w:rsidRDefault="0039172A" w:rsidP="00494F15">
      <w:pPr>
        <w:spacing w:line="420" w:lineRule="exact"/>
        <w:rPr>
          <w:color w:val="000000" w:themeColor="text1"/>
          <w:kern w:val="2"/>
        </w:rPr>
      </w:pPr>
    </w:p>
    <w:p w:rsidR="00715234" w:rsidRPr="00207EC0" w:rsidRDefault="00715234" w:rsidP="00606C07">
      <w:pPr>
        <w:pStyle w:val="Heading1"/>
        <w:spacing w:line="400" w:lineRule="exact"/>
        <w:ind w:firstLine="0"/>
        <w:jc w:val="center"/>
        <w:rPr>
          <w:rFonts w:ascii="Times New Roman" w:hAnsi="Times New Roman"/>
          <w:b/>
          <w:bCs/>
          <w:i w:val="0"/>
          <w:color w:val="000000" w:themeColor="text1"/>
          <w:kern w:val="2"/>
          <w:sz w:val="28"/>
          <w:szCs w:val="26"/>
        </w:rPr>
      </w:pPr>
    </w:p>
    <w:p w:rsidR="0039172A" w:rsidRPr="00207EC0" w:rsidRDefault="0039172A" w:rsidP="005875AB">
      <w:pPr>
        <w:pStyle w:val="Heading1"/>
        <w:ind w:firstLine="0"/>
        <w:jc w:val="center"/>
        <w:rPr>
          <w:rFonts w:ascii="Times New Roman" w:hAnsi="Times New Roman"/>
          <w:b/>
          <w:bCs/>
          <w:i w:val="0"/>
          <w:color w:val="000000" w:themeColor="text1"/>
          <w:kern w:val="2"/>
          <w:sz w:val="28"/>
          <w:szCs w:val="26"/>
        </w:rPr>
      </w:pPr>
      <w:r w:rsidRPr="00207EC0">
        <w:rPr>
          <w:rFonts w:ascii="Times New Roman" w:hAnsi="Times New Roman"/>
          <w:b/>
          <w:bCs/>
          <w:i w:val="0"/>
          <w:color w:val="000000" w:themeColor="text1"/>
          <w:kern w:val="2"/>
          <w:sz w:val="28"/>
          <w:szCs w:val="26"/>
        </w:rPr>
        <w:t>NGHỊ QUYẾT</w:t>
      </w:r>
    </w:p>
    <w:p w:rsidR="008020D5" w:rsidRDefault="00C01883" w:rsidP="005875AB">
      <w:pPr>
        <w:jc w:val="center"/>
        <w:rPr>
          <w:b/>
          <w:color w:val="000000" w:themeColor="text1"/>
          <w:kern w:val="2"/>
          <w:sz w:val="28"/>
          <w:szCs w:val="26"/>
        </w:rPr>
      </w:pPr>
      <w:r w:rsidRPr="00207EC0">
        <w:rPr>
          <w:b/>
          <w:color w:val="000000" w:themeColor="text1"/>
          <w:kern w:val="2"/>
          <w:sz w:val="28"/>
          <w:szCs w:val="26"/>
        </w:rPr>
        <w:t xml:space="preserve">Ban hành </w:t>
      </w:r>
      <w:r w:rsidR="007F0244" w:rsidRPr="00207EC0">
        <w:rPr>
          <w:b/>
          <w:color w:val="000000" w:themeColor="text1"/>
          <w:kern w:val="2"/>
          <w:sz w:val="28"/>
          <w:szCs w:val="26"/>
        </w:rPr>
        <w:t xml:space="preserve">Quy định </w:t>
      </w:r>
      <w:r w:rsidRPr="00207EC0">
        <w:rPr>
          <w:b/>
          <w:color w:val="000000" w:themeColor="text1"/>
          <w:kern w:val="2"/>
          <w:sz w:val="28"/>
          <w:szCs w:val="26"/>
        </w:rPr>
        <w:t>về</w:t>
      </w:r>
      <w:r w:rsidR="00192C23" w:rsidRPr="00207EC0">
        <w:rPr>
          <w:b/>
          <w:color w:val="000000" w:themeColor="text1"/>
          <w:kern w:val="2"/>
          <w:sz w:val="28"/>
          <w:szCs w:val="26"/>
        </w:rPr>
        <w:t xml:space="preserve"> một số</w:t>
      </w:r>
      <w:r w:rsidRPr="00207EC0">
        <w:rPr>
          <w:b/>
          <w:color w:val="000000" w:themeColor="text1"/>
          <w:kern w:val="2"/>
          <w:sz w:val="28"/>
          <w:szCs w:val="26"/>
        </w:rPr>
        <w:t xml:space="preserve"> chế độ</w:t>
      </w:r>
      <w:r w:rsidR="005F07A0" w:rsidRPr="00207EC0">
        <w:rPr>
          <w:b/>
          <w:color w:val="000000" w:themeColor="text1"/>
          <w:kern w:val="2"/>
          <w:sz w:val="28"/>
          <w:szCs w:val="26"/>
        </w:rPr>
        <w:t xml:space="preserve"> </w:t>
      </w:r>
      <w:r w:rsidRPr="00207EC0">
        <w:rPr>
          <w:b/>
          <w:color w:val="000000" w:themeColor="text1"/>
          <w:kern w:val="2"/>
          <w:sz w:val="28"/>
          <w:szCs w:val="26"/>
        </w:rPr>
        <w:t xml:space="preserve">và điều kiện đảm bảo hoạt động </w:t>
      </w:r>
    </w:p>
    <w:p w:rsidR="0039172A" w:rsidRPr="00207EC0" w:rsidRDefault="00C01883" w:rsidP="005875AB">
      <w:pPr>
        <w:jc w:val="center"/>
        <w:rPr>
          <w:b/>
          <w:color w:val="000000" w:themeColor="text1"/>
          <w:kern w:val="2"/>
          <w:sz w:val="28"/>
          <w:szCs w:val="26"/>
        </w:rPr>
      </w:pPr>
      <w:r w:rsidRPr="00207EC0">
        <w:rPr>
          <w:b/>
          <w:color w:val="000000" w:themeColor="text1"/>
          <w:kern w:val="2"/>
          <w:sz w:val="28"/>
          <w:szCs w:val="26"/>
        </w:rPr>
        <w:t>của</w:t>
      </w:r>
      <w:r w:rsidR="008E6EF0" w:rsidRPr="00207EC0">
        <w:rPr>
          <w:b/>
          <w:color w:val="000000" w:themeColor="text1"/>
          <w:kern w:val="2"/>
          <w:sz w:val="28"/>
          <w:szCs w:val="26"/>
        </w:rPr>
        <w:t xml:space="preserve"> </w:t>
      </w:r>
      <w:r w:rsidRPr="00207EC0">
        <w:rPr>
          <w:b/>
          <w:color w:val="000000" w:themeColor="text1"/>
          <w:kern w:val="2"/>
          <w:sz w:val="28"/>
          <w:szCs w:val="26"/>
        </w:rPr>
        <w:t xml:space="preserve">Hội đồng nhân dân các cấp trên địa bàn </w:t>
      </w:r>
      <w:r w:rsidR="007F0244" w:rsidRPr="00207EC0">
        <w:rPr>
          <w:b/>
          <w:color w:val="000000" w:themeColor="text1"/>
          <w:kern w:val="2"/>
          <w:sz w:val="28"/>
          <w:szCs w:val="26"/>
        </w:rPr>
        <w:t>t</w:t>
      </w:r>
      <w:r w:rsidR="008773E2" w:rsidRPr="00207EC0">
        <w:rPr>
          <w:b/>
          <w:color w:val="000000" w:themeColor="text1"/>
          <w:kern w:val="2"/>
          <w:sz w:val="28"/>
          <w:szCs w:val="26"/>
        </w:rPr>
        <w:t>ỉnh</w:t>
      </w:r>
      <w:r w:rsidR="00CE63E6" w:rsidRPr="00207EC0">
        <w:rPr>
          <w:b/>
          <w:color w:val="000000" w:themeColor="text1"/>
          <w:kern w:val="2"/>
          <w:sz w:val="28"/>
          <w:szCs w:val="26"/>
        </w:rPr>
        <w:t xml:space="preserve"> Đắk Lắk</w:t>
      </w:r>
    </w:p>
    <w:p w:rsidR="0039172A" w:rsidRPr="00207EC0" w:rsidRDefault="00B638B8" w:rsidP="005875AB">
      <w:pPr>
        <w:tabs>
          <w:tab w:val="left" w:pos="1800"/>
        </w:tabs>
        <w:ind w:firstLine="600"/>
        <w:jc w:val="both"/>
        <w:rPr>
          <w:color w:val="000000" w:themeColor="text1"/>
          <w:kern w:val="2"/>
          <w:sz w:val="28"/>
          <w:szCs w:val="26"/>
        </w:rPr>
      </w:pPr>
      <w:r w:rsidRPr="00207EC0">
        <w:rPr>
          <w:noProof/>
          <w:color w:val="000000" w:themeColor="text1"/>
          <w:kern w:val="2"/>
          <w:sz w:val="28"/>
          <w:szCs w:val="26"/>
        </w:rPr>
        <mc:AlternateContent>
          <mc:Choice Requires="wps">
            <w:drawing>
              <wp:anchor distT="4294967295" distB="4294967295" distL="114300" distR="114300" simplePos="0" relativeHeight="251658240" behindDoc="0" locked="0" layoutInCell="1" allowOverlap="1" wp14:anchorId="417CD21D" wp14:editId="6C95812B">
                <wp:simplePos x="0" y="0"/>
                <wp:positionH relativeFrom="column">
                  <wp:posOffset>1983740</wp:posOffset>
                </wp:positionH>
                <wp:positionV relativeFrom="paragraph">
                  <wp:posOffset>22199</wp:posOffset>
                </wp:positionV>
                <wp:extent cx="2005330"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3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C5E6AF"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2pt,1.75pt" to="31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"/>
            </w:pict>
          </mc:Fallback>
        </mc:AlternateContent>
      </w:r>
    </w:p>
    <w:p w:rsidR="005875AB" w:rsidRPr="00207EC0" w:rsidRDefault="005875AB" w:rsidP="005875AB">
      <w:pPr>
        <w:jc w:val="center"/>
        <w:rPr>
          <w:b/>
          <w:color w:val="000000" w:themeColor="text1"/>
          <w:kern w:val="2"/>
          <w:sz w:val="28"/>
          <w:szCs w:val="26"/>
        </w:rPr>
      </w:pPr>
    </w:p>
    <w:p w:rsidR="0039172A" w:rsidRPr="00207EC0" w:rsidRDefault="0039172A" w:rsidP="005875AB">
      <w:pPr>
        <w:jc w:val="center"/>
        <w:rPr>
          <w:b/>
          <w:color w:val="000000" w:themeColor="text1"/>
          <w:kern w:val="2"/>
          <w:sz w:val="28"/>
          <w:szCs w:val="26"/>
        </w:rPr>
      </w:pPr>
      <w:r w:rsidRPr="00207EC0">
        <w:rPr>
          <w:b/>
          <w:color w:val="000000" w:themeColor="text1"/>
          <w:kern w:val="2"/>
          <w:sz w:val="28"/>
          <w:szCs w:val="26"/>
        </w:rPr>
        <w:t>HỘI ĐỒNG NHÂN DÂN TỈNH</w:t>
      </w:r>
      <w:r w:rsidR="008773E2" w:rsidRPr="00207EC0">
        <w:rPr>
          <w:b/>
          <w:color w:val="000000" w:themeColor="text1"/>
          <w:kern w:val="2"/>
          <w:sz w:val="28"/>
          <w:szCs w:val="26"/>
        </w:rPr>
        <w:t xml:space="preserve"> ĐẮK LẮK</w:t>
      </w:r>
    </w:p>
    <w:p w:rsidR="0039172A" w:rsidRPr="00207EC0" w:rsidRDefault="008773E2" w:rsidP="005875AB">
      <w:pPr>
        <w:jc w:val="center"/>
        <w:rPr>
          <w:b/>
          <w:color w:val="000000" w:themeColor="text1"/>
          <w:kern w:val="2"/>
          <w:sz w:val="28"/>
          <w:szCs w:val="26"/>
        </w:rPr>
      </w:pPr>
      <w:r w:rsidRPr="00207EC0">
        <w:rPr>
          <w:b/>
          <w:color w:val="000000" w:themeColor="text1"/>
          <w:kern w:val="2"/>
          <w:sz w:val="28"/>
          <w:szCs w:val="26"/>
        </w:rPr>
        <w:t>KHÓA X,</w:t>
      </w:r>
      <w:r w:rsidR="0039172A" w:rsidRPr="00207EC0">
        <w:rPr>
          <w:b/>
          <w:color w:val="000000" w:themeColor="text1"/>
          <w:kern w:val="2"/>
          <w:sz w:val="28"/>
          <w:szCs w:val="26"/>
        </w:rPr>
        <w:t xml:space="preserve"> KỲ HỌP </w:t>
      </w:r>
      <w:r w:rsidR="00166767">
        <w:rPr>
          <w:b/>
          <w:color w:val="000000" w:themeColor="text1"/>
          <w:kern w:val="2"/>
          <w:sz w:val="28"/>
          <w:szCs w:val="26"/>
        </w:rPr>
        <w:t>CHUYÊN ĐỀ LẦN THỨ MƯỜI MỘT</w:t>
      </w:r>
    </w:p>
    <w:p w:rsidR="005875AB" w:rsidRPr="00207EC0" w:rsidRDefault="005875AB" w:rsidP="005875AB">
      <w:pPr>
        <w:jc w:val="center"/>
        <w:rPr>
          <w:b/>
          <w:color w:val="000000" w:themeColor="text1"/>
          <w:kern w:val="2"/>
          <w:sz w:val="28"/>
          <w:szCs w:val="26"/>
        </w:rPr>
      </w:pPr>
    </w:p>
    <w:p w:rsidR="00CE63E6" w:rsidRPr="00207EC0" w:rsidRDefault="00CE63E6" w:rsidP="00C01883">
      <w:pPr>
        <w:spacing w:before="80" w:after="80" w:line="400" w:lineRule="exact"/>
        <w:ind w:firstLine="601"/>
        <w:jc w:val="both"/>
        <w:rPr>
          <w:i/>
          <w:color w:val="000000" w:themeColor="text1"/>
          <w:kern w:val="2"/>
          <w:sz w:val="28"/>
          <w:szCs w:val="28"/>
        </w:rPr>
      </w:pPr>
      <w:r w:rsidRPr="00207EC0">
        <w:rPr>
          <w:i/>
          <w:color w:val="000000" w:themeColor="text1"/>
          <w:kern w:val="2"/>
          <w:sz w:val="28"/>
          <w:szCs w:val="28"/>
        </w:rPr>
        <w:t xml:space="preserve">Căn cứ Luật Tổ chức chính quyền địa phương ngày 19 tháng 6 năm 2015; Luật </w:t>
      </w:r>
      <w:r w:rsidR="00C01883" w:rsidRPr="00207EC0">
        <w:rPr>
          <w:i/>
          <w:color w:val="000000" w:themeColor="text1"/>
          <w:kern w:val="2"/>
          <w:sz w:val="28"/>
          <w:szCs w:val="28"/>
        </w:rPr>
        <w:t>S</w:t>
      </w:r>
      <w:r w:rsidRPr="00207EC0">
        <w:rPr>
          <w:i/>
          <w:color w:val="000000" w:themeColor="text1"/>
          <w:kern w:val="2"/>
          <w:sz w:val="28"/>
          <w:szCs w:val="28"/>
        </w:rPr>
        <w:t>ửa đổi, bổ sung một số điều của Luật Tổ chức Chính phủ và Luật Tổ chức chính quyền địa phương ngày 22 tháng 11 năm 2019;</w:t>
      </w:r>
    </w:p>
    <w:p w:rsidR="00C01883" w:rsidRPr="00207EC0" w:rsidRDefault="00C01883" w:rsidP="00C01883">
      <w:pPr>
        <w:spacing w:before="80" w:after="80" w:line="400" w:lineRule="exact"/>
        <w:ind w:firstLine="601"/>
        <w:jc w:val="both"/>
        <w:rPr>
          <w:i/>
          <w:iCs/>
          <w:color w:val="000000" w:themeColor="text1"/>
          <w:kern w:val="2"/>
          <w:sz w:val="28"/>
          <w:szCs w:val="28"/>
        </w:rPr>
      </w:pPr>
      <w:r w:rsidRPr="00207EC0">
        <w:rPr>
          <w:i/>
          <w:iCs/>
          <w:color w:val="000000" w:themeColor="text1"/>
          <w:kern w:val="2"/>
          <w:sz w:val="28"/>
          <w:szCs w:val="28"/>
        </w:rPr>
        <w:t xml:space="preserve">Căn cứ Luật Hoạt động giám sát của Quốc hội và Hội đồng nhân dân ngày 20 tháng 11 năm 2015; </w:t>
      </w:r>
    </w:p>
    <w:p w:rsidR="005F07A0" w:rsidRPr="00207EC0" w:rsidRDefault="005F07A0" w:rsidP="00C01883">
      <w:pPr>
        <w:spacing w:before="80" w:after="80" w:line="400" w:lineRule="exact"/>
        <w:ind w:firstLine="601"/>
        <w:jc w:val="both"/>
        <w:rPr>
          <w:i/>
          <w:iCs/>
          <w:color w:val="000000" w:themeColor="text1"/>
          <w:kern w:val="2"/>
          <w:sz w:val="28"/>
          <w:szCs w:val="28"/>
        </w:rPr>
      </w:pPr>
      <w:r w:rsidRPr="00207EC0">
        <w:rPr>
          <w:i/>
          <w:iCs/>
          <w:color w:val="000000" w:themeColor="text1"/>
          <w:sz w:val="28"/>
          <w:szCs w:val="28"/>
          <w:lang w:val="vi-VN"/>
        </w:rPr>
        <w:t xml:space="preserve">Căn cứ Luật Ban hành văn bản quy phạm pháp luật ngày 22 tháng 6 nám 2015; Luật </w:t>
      </w:r>
      <w:r w:rsidRPr="00207EC0">
        <w:rPr>
          <w:i/>
          <w:iCs/>
          <w:color w:val="000000" w:themeColor="text1"/>
          <w:sz w:val="28"/>
          <w:szCs w:val="28"/>
        </w:rPr>
        <w:t>S</w:t>
      </w:r>
      <w:r w:rsidRPr="00207EC0">
        <w:rPr>
          <w:i/>
          <w:iCs/>
          <w:color w:val="000000" w:themeColor="text1"/>
          <w:sz w:val="28"/>
          <w:szCs w:val="28"/>
          <w:lang w:val="vi-VN"/>
        </w:rPr>
        <w:t>ửa đổi, bổ sung một số điều của Luật Ban hành văn bản quy phạm pháp luật ngày 18 tháng 6 năm 2020</w:t>
      </w:r>
      <w:r w:rsidRPr="00207EC0">
        <w:rPr>
          <w:i/>
          <w:iCs/>
          <w:color w:val="000000" w:themeColor="text1"/>
          <w:sz w:val="28"/>
          <w:szCs w:val="28"/>
        </w:rPr>
        <w:t>;</w:t>
      </w:r>
    </w:p>
    <w:p w:rsidR="00D54EC8" w:rsidRPr="00207EC0" w:rsidRDefault="00D54EC8" w:rsidP="00D54EC8">
      <w:pPr>
        <w:spacing w:before="80" w:after="80" w:line="400" w:lineRule="exact"/>
        <w:ind w:firstLine="601"/>
        <w:jc w:val="both"/>
        <w:rPr>
          <w:i/>
          <w:iCs/>
          <w:color w:val="000000" w:themeColor="text1"/>
          <w:kern w:val="2"/>
          <w:sz w:val="28"/>
          <w:szCs w:val="28"/>
        </w:rPr>
      </w:pPr>
      <w:r w:rsidRPr="00207EC0">
        <w:rPr>
          <w:i/>
          <w:iCs/>
          <w:color w:val="000000" w:themeColor="text1"/>
          <w:kern w:val="2"/>
          <w:sz w:val="28"/>
          <w:szCs w:val="28"/>
        </w:rPr>
        <w:t>Căn cứ Luật Ngân sách nhà nước ngày 25 tháng 6 năm 2015;</w:t>
      </w:r>
    </w:p>
    <w:p w:rsidR="00C01883" w:rsidRPr="00207EC0" w:rsidRDefault="00C01883" w:rsidP="00C01883">
      <w:pPr>
        <w:spacing w:before="80" w:after="80" w:line="400" w:lineRule="exact"/>
        <w:ind w:firstLine="601"/>
        <w:jc w:val="both"/>
        <w:rPr>
          <w:i/>
          <w:iCs/>
          <w:color w:val="000000" w:themeColor="text1"/>
          <w:kern w:val="2"/>
          <w:sz w:val="28"/>
          <w:szCs w:val="28"/>
        </w:rPr>
      </w:pPr>
      <w:r w:rsidRPr="00207EC0">
        <w:rPr>
          <w:i/>
          <w:iCs/>
          <w:color w:val="000000" w:themeColor="text1"/>
          <w:kern w:val="2"/>
          <w:sz w:val="28"/>
          <w:szCs w:val="28"/>
        </w:rPr>
        <w:t>Căn cứ Nghị quyết số 1206/2016/NQ-UBTVQH13 ngày 13 tháng 5 năm 2016 của Ủy ban Thường vụ Quốc hội ban hành quy định về chế độ, chính sách và các điều kiện bảo đảm hoạt động của đại biểu Hội đồng nhân dân;</w:t>
      </w:r>
    </w:p>
    <w:p w:rsidR="0064542D" w:rsidRPr="00207EC0" w:rsidRDefault="0064542D" w:rsidP="0064542D">
      <w:pPr>
        <w:spacing w:before="80" w:after="80" w:line="400" w:lineRule="exact"/>
        <w:ind w:firstLine="601"/>
        <w:jc w:val="both"/>
        <w:rPr>
          <w:i/>
          <w:iCs/>
          <w:color w:val="000000" w:themeColor="text1"/>
          <w:kern w:val="2"/>
          <w:sz w:val="28"/>
          <w:szCs w:val="28"/>
        </w:rPr>
      </w:pPr>
      <w:r w:rsidRPr="00207EC0">
        <w:rPr>
          <w:i/>
          <w:iCs/>
          <w:color w:val="000000" w:themeColor="text1"/>
          <w:kern w:val="2"/>
          <w:sz w:val="28"/>
          <w:szCs w:val="28"/>
        </w:rPr>
        <w:t>Căn cứ Nghị quyết số 1004/2020/UBTVQH14 ngày 18 tháng 9 năm 2020 của Ủy ban Thường vụ Quốc hội về việc thành lập và quy định vị trí, chức năng, nhiệm vụ, quyền hạn, cơ cấu tổ chức của Văn phòng Đoàn đại biểu Quốc hội và Hội đồng nhân dân cấp tỉnh;</w:t>
      </w:r>
    </w:p>
    <w:p w:rsidR="00EF5773" w:rsidRPr="00207EC0" w:rsidRDefault="0039172A" w:rsidP="0064542D">
      <w:pPr>
        <w:spacing w:before="80" w:after="80" w:line="400" w:lineRule="exact"/>
        <w:ind w:firstLine="601"/>
        <w:jc w:val="both"/>
        <w:rPr>
          <w:i/>
          <w:iCs/>
          <w:color w:val="000000" w:themeColor="text1"/>
          <w:kern w:val="2"/>
          <w:sz w:val="28"/>
          <w:szCs w:val="26"/>
        </w:rPr>
      </w:pPr>
      <w:r w:rsidRPr="00207EC0">
        <w:rPr>
          <w:i/>
          <w:color w:val="000000" w:themeColor="text1"/>
          <w:kern w:val="2"/>
          <w:sz w:val="28"/>
          <w:szCs w:val="26"/>
        </w:rPr>
        <w:t>Xét Tờ trình số</w:t>
      </w:r>
      <w:r w:rsidR="00B46A61">
        <w:rPr>
          <w:i/>
          <w:color w:val="000000" w:themeColor="text1"/>
          <w:kern w:val="2"/>
          <w:sz w:val="28"/>
          <w:szCs w:val="26"/>
        </w:rPr>
        <w:t xml:space="preserve"> 373</w:t>
      </w:r>
      <w:r w:rsidRPr="00207EC0">
        <w:rPr>
          <w:i/>
          <w:color w:val="000000" w:themeColor="text1"/>
          <w:kern w:val="2"/>
          <w:sz w:val="28"/>
          <w:szCs w:val="26"/>
        </w:rPr>
        <w:t>/TTr-</w:t>
      </w:r>
      <w:r w:rsidR="0064542D" w:rsidRPr="00207EC0">
        <w:rPr>
          <w:i/>
          <w:color w:val="000000" w:themeColor="text1"/>
          <w:kern w:val="2"/>
          <w:sz w:val="28"/>
          <w:szCs w:val="26"/>
        </w:rPr>
        <w:t>HĐND</w:t>
      </w:r>
      <w:r w:rsidRPr="00207EC0">
        <w:rPr>
          <w:i/>
          <w:color w:val="000000" w:themeColor="text1"/>
          <w:kern w:val="2"/>
          <w:sz w:val="28"/>
          <w:szCs w:val="26"/>
        </w:rPr>
        <w:t xml:space="preserve"> ngày </w:t>
      </w:r>
      <w:r w:rsidR="00B46A61">
        <w:rPr>
          <w:i/>
          <w:color w:val="000000" w:themeColor="text1"/>
          <w:kern w:val="2"/>
          <w:sz w:val="28"/>
          <w:szCs w:val="26"/>
        </w:rPr>
        <w:t>09</w:t>
      </w:r>
      <w:r w:rsidR="00591C44" w:rsidRPr="00207EC0">
        <w:rPr>
          <w:i/>
          <w:color w:val="000000" w:themeColor="text1"/>
          <w:kern w:val="2"/>
          <w:sz w:val="28"/>
          <w:szCs w:val="26"/>
        </w:rPr>
        <w:t xml:space="preserve"> tháng</w:t>
      </w:r>
      <w:r w:rsidR="00B46A61">
        <w:rPr>
          <w:i/>
          <w:color w:val="000000" w:themeColor="text1"/>
          <w:kern w:val="2"/>
          <w:sz w:val="28"/>
          <w:szCs w:val="26"/>
        </w:rPr>
        <w:t xml:space="preserve"> 11</w:t>
      </w:r>
      <w:r w:rsidR="00591C44" w:rsidRPr="00207EC0">
        <w:rPr>
          <w:i/>
          <w:color w:val="000000" w:themeColor="text1"/>
          <w:kern w:val="2"/>
          <w:sz w:val="28"/>
          <w:szCs w:val="26"/>
        </w:rPr>
        <w:t xml:space="preserve"> năm </w:t>
      </w:r>
      <w:r w:rsidR="004607EA" w:rsidRPr="00207EC0">
        <w:rPr>
          <w:i/>
          <w:color w:val="000000" w:themeColor="text1"/>
          <w:kern w:val="2"/>
          <w:sz w:val="28"/>
          <w:szCs w:val="26"/>
        </w:rPr>
        <w:t>202</w:t>
      </w:r>
      <w:r w:rsidR="007F0244" w:rsidRPr="00207EC0">
        <w:rPr>
          <w:i/>
          <w:color w:val="000000" w:themeColor="text1"/>
          <w:kern w:val="2"/>
          <w:sz w:val="28"/>
          <w:szCs w:val="26"/>
        </w:rPr>
        <w:t>3</w:t>
      </w:r>
      <w:r w:rsidR="005F07A0" w:rsidRPr="00207EC0">
        <w:rPr>
          <w:i/>
          <w:color w:val="000000" w:themeColor="text1"/>
          <w:kern w:val="2"/>
          <w:sz w:val="28"/>
          <w:szCs w:val="26"/>
        </w:rPr>
        <w:t xml:space="preserve"> </w:t>
      </w:r>
      <w:r w:rsidR="008773E2" w:rsidRPr="00207EC0">
        <w:rPr>
          <w:i/>
          <w:color w:val="000000" w:themeColor="text1"/>
          <w:kern w:val="2"/>
          <w:sz w:val="28"/>
          <w:szCs w:val="26"/>
        </w:rPr>
        <w:t>c</w:t>
      </w:r>
      <w:r w:rsidR="00C05FB9" w:rsidRPr="00207EC0">
        <w:rPr>
          <w:i/>
          <w:color w:val="000000" w:themeColor="text1"/>
          <w:kern w:val="2"/>
          <w:sz w:val="28"/>
          <w:szCs w:val="26"/>
        </w:rPr>
        <w:t xml:space="preserve">ủa </w:t>
      </w:r>
      <w:r w:rsidR="005F32B9">
        <w:rPr>
          <w:i/>
          <w:iCs/>
          <w:color w:val="000000" w:themeColor="text1"/>
          <w:kern w:val="2"/>
          <w:sz w:val="28"/>
          <w:szCs w:val="26"/>
        </w:rPr>
        <w:t>Ban Pháp chế</w:t>
      </w:r>
      <w:r w:rsidR="0064542D" w:rsidRPr="00207EC0">
        <w:rPr>
          <w:i/>
          <w:iCs/>
          <w:color w:val="000000" w:themeColor="text1"/>
          <w:kern w:val="2"/>
          <w:sz w:val="28"/>
          <w:szCs w:val="26"/>
        </w:rPr>
        <w:t xml:space="preserve"> Hội đồng nhân dân tỉnh </w:t>
      </w:r>
      <w:r w:rsidR="008E6EF0" w:rsidRPr="00207EC0">
        <w:rPr>
          <w:i/>
          <w:iCs/>
          <w:color w:val="000000" w:themeColor="text1"/>
          <w:kern w:val="2"/>
          <w:sz w:val="28"/>
          <w:szCs w:val="26"/>
        </w:rPr>
        <w:t>về</w:t>
      </w:r>
      <w:r w:rsidR="0064542D" w:rsidRPr="00207EC0">
        <w:rPr>
          <w:i/>
          <w:iCs/>
          <w:color w:val="000000" w:themeColor="text1"/>
          <w:kern w:val="2"/>
          <w:sz w:val="28"/>
          <w:szCs w:val="26"/>
        </w:rPr>
        <w:t xml:space="preserve"> </w:t>
      </w:r>
      <w:r w:rsidR="008E6EF0" w:rsidRPr="00207EC0">
        <w:rPr>
          <w:i/>
          <w:iCs/>
          <w:color w:val="000000" w:themeColor="text1"/>
          <w:kern w:val="2"/>
          <w:sz w:val="28"/>
          <w:szCs w:val="26"/>
        </w:rPr>
        <w:t xml:space="preserve">dự thảo </w:t>
      </w:r>
      <w:r w:rsidR="0064542D" w:rsidRPr="00207EC0">
        <w:rPr>
          <w:i/>
          <w:iCs/>
          <w:color w:val="000000" w:themeColor="text1"/>
          <w:kern w:val="2"/>
          <w:sz w:val="28"/>
          <w:szCs w:val="26"/>
        </w:rPr>
        <w:t>Nghị quyết quy định về</w:t>
      </w:r>
      <w:r w:rsidR="00192C23" w:rsidRPr="00207EC0">
        <w:rPr>
          <w:i/>
          <w:iCs/>
          <w:color w:val="000000" w:themeColor="text1"/>
          <w:kern w:val="2"/>
          <w:sz w:val="28"/>
          <w:szCs w:val="26"/>
        </w:rPr>
        <w:t xml:space="preserve"> một số</w:t>
      </w:r>
      <w:r w:rsidR="0064542D" w:rsidRPr="00207EC0">
        <w:rPr>
          <w:i/>
          <w:iCs/>
          <w:color w:val="000000" w:themeColor="text1"/>
          <w:kern w:val="2"/>
          <w:sz w:val="28"/>
          <w:szCs w:val="26"/>
        </w:rPr>
        <w:t xml:space="preserve"> chế độ</w:t>
      </w:r>
      <w:r w:rsidR="008E6EF0" w:rsidRPr="00207EC0">
        <w:rPr>
          <w:i/>
          <w:iCs/>
          <w:color w:val="000000" w:themeColor="text1"/>
          <w:kern w:val="2"/>
          <w:sz w:val="28"/>
          <w:szCs w:val="26"/>
        </w:rPr>
        <w:t xml:space="preserve"> </w:t>
      </w:r>
      <w:r w:rsidR="0064542D" w:rsidRPr="00207EC0">
        <w:rPr>
          <w:i/>
          <w:iCs/>
          <w:color w:val="000000" w:themeColor="text1"/>
          <w:kern w:val="2"/>
          <w:sz w:val="28"/>
          <w:szCs w:val="26"/>
        </w:rPr>
        <w:t>và điều kiện đảm bảo hoạt động của</w:t>
      </w:r>
      <w:r w:rsidR="008E6EF0" w:rsidRPr="00207EC0">
        <w:rPr>
          <w:i/>
          <w:iCs/>
          <w:color w:val="000000" w:themeColor="text1"/>
          <w:kern w:val="2"/>
          <w:sz w:val="28"/>
          <w:szCs w:val="26"/>
        </w:rPr>
        <w:t xml:space="preserve"> </w:t>
      </w:r>
      <w:r w:rsidR="0064542D" w:rsidRPr="00207EC0">
        <w:rPr>
          <w:i/>
          <w:iCs/>
          <w:color w:val="000000" w:themeColor="text1"/>
          <w:kern w:val="2"/>
          <w:sz w:val="28"/>
          <w:szCs w:val="26"/>
        </w:rPr>
        <w:t xml:space="preserve">Hội đồng nhân dân các cấp trên địa bàn tỉnh Đắk Lắk; Báo cáo thẩm tra số </w:t>
      </w:r>
      <w:r w:rsidR="005F32B9">
        <w:rPr>
          <w:i/>
          <w:iCs/>
          <w:color w:val="000000" w:themeColor="text1"/>
          <w:kern w:val="2"/>
          <w:sz w:val="28"/>
          <w:szCs w:val="26"/>
        </w:rPr>
        <w:t>201</w:t>
      </w:r>
      <w:r w:rsidR="0064542D" w:rsidRPr="00207EC0">
        <w:rPr>
          <w:i/>
          <w:iCs/>
          <w:color w:val="000000" w:themeColor="text1"/>
          <w:kern w:val="2"/>
          <w:sz w:val="28"/>
          <w:szCs w:val="26"/>
        </w:rPr>
        <w:t xml:space="preserve">/BC-HĐND ngày </w:t>
      </w:r>
      <w:r w:rsidR="005F32B9">
        <w:rPr>
          <w:i/>
          <w:iCs/>
          <w:color w:val="000000" w:themeColor="text1"/>
          <w:kern w:val="2"/>
          <w:sz w:val="28"/>
          <w:szCs w:val="26"/>
        </w:rPr>
        <w:t>13</w:t>
      </w:r>
      <w:r w:rsidR="0064542D" w:rsidRPr="00207EC0">
        <w:rPr>
          <w:i/>
          <w:iCs/>
          <w:color w:val="000000" w:themeColor="text1"/>
          <w:kern w:val="2"/>
          <w:sz w:val="28"/>
          <w:szCs w:val="26"/>
        </w:rPr>
        <w:t xml:space="preserve"> tháng </w:t>
      </w:r>
      <w:r w:rsidR="005F32B9">
        <w:rPr>
          <w:i/>
          <w:iCs/>
          <w:color w:val="000000" w:themeColor="text1"/>
          <w:kern w:val="2"/>
          <w:sz w:val="28"/>
          <w:szCs w:val="26"/>
        </w:rPr>
        <w:t>11</w:t>
      </w:r>
      <w:r w:rsidR="0064542D" w:rsidRPr="00207EC0">
        <w:rPr>
          <w:i/>
          <w:iCs/>
          <w:color w:val="000000" w:themeColor="text1"/>
          <w:kern w:val="2"/>
          <w:sz w:val="28"/>
          <w:szCs w:val="26"/>
        </w:rPr>
        <w:t xml:space="preserve"> năm </w:t>
      </w:r>
      <w:r w:rsidR="008E6EF0" w:rsidRPr="00207EC0">
        <w:rPr>
          <w:i/>
          <w:iCs/>
          <w:color w:val="000000" w:themeColor="text1"/>
          <w:kern w:val="2"/>
          <w:sz w:val="28"/>
          <w:szCs w:val="26"/>
        </w:rPr>
        <w:t xml:space="preserve">2023 </w:t>
      </w:r>
      <w:r w:rsidR="0064542D" w:rsidRPr="00207EC0">
        <w:rPr>
          <w:i/>
          <w:iCs/>
          <w:color w:val="000000" w:themeColor="text1"/>
          <w:kern w:val="2"/>
          <w:sz w:val="28"/>
          <w:szCs w:val="26"/>
        </w:rPr>
        <w:t>của Ban Kinh tế - Ngân sách Hội đồng nhân dân tỉnh; ý kiến thảo luận của đại biểu Hội đồng nhân dân tỉnh tại kỳ họp.</w:t>
      </w:r>
    </w:p>
    <w:p w:rsidR="00821497" w:rsidRDefault="00821497" w:rsidP="00990A2D">
      <w:pPr>
        <w:spacing w:before="240" w:after="80" w:line="400" w:lineRule="exact"/>
        <w:ind w:firstLine="605"/>
        <w:jc w:val="center"/>
        <w:rPr>
          <w:b/>
          <w:bCs/>
          <w:color w:val="000000" w:themeColor="text1"/>
          <w:kern w:val="2"/>
          <w:sz w:val="28"/>
          <w:szCs w:val="28"/>
        </w:rPr>
      </w:pPr>
    </w:p>
    <w:p w:rsidR="0039172A" w:rsidRPr="00207EC0" w:rsidRDefault="0039172A" w:rsidP="00990A2D">
      <w:pPr>
        <w:spacing w:before="240" w:after="80" w:line="400" w:lineRule="exact"/>
        <w:ind w:firstLine="605"/>
        <w:jc w:val="center"/>
        <w:rPr>
          <w:b/>
          <w:bCs/>
          <w:color w:val="000000" w:themeColor="text1"/>
          <w:kern w:val="2"/>
          <w:sz w:val="28"/>
          <w:szCs w:val="28"/>
        </w:rPr>
      </w:pPr>
      <w:r w:rsidRPr="00207EC0">
        <w:rPr>
          <w:b/>
          <w:bCs/>
          <w:color w:val="000000" w:themeColor="text1"/>
          <w:kern w:val="2"/>
          <w:sz w:val="28"/>
          <w:szCs w:val="28"/>
        </w:rPr>
        <w:lastRenderedPageBreak/>
        <w:t>QUYẾT NGHỊ:</w:t>
      </w:r>
    </w:p>
    <w:p w:rsidR="00EF5773" w:rsidRPr="00207EC0" w:rsidRDefault="00EF5773" w:rsidP="00EF5773">
      <w:pPr>
        <w:spacing w:before="80" w:after="80" w:line="400" w:lineRule="exact"/>
        <w:ind w:left="90" w:firstLine="515"/>
        <w:jc w:val="both"/>
        <w:rPr>
          <w:color w:val="000000" w:themeColor="text1"/>
          <w:kern w:val="2"/>
          <w:sz w:val="28"/>
          <w:szCs w:val="28"/>
        </w:rPr>
      </w:pPr>
      <w:r w:rsidRPr="00207EC0">
        <w:rPr>
          <w:b/>
          <w:color w:val="000000" w:themeColor="text1"/>
          <w:kern w:val="2"/>
          <w:sz w:val="28"/>
          <w:szCs w:val="28"/>
        </w:rPr>
        <w:t>Điều 1.</w:t>
      </w:r>
      <w:r w:rsidRPr="00207EC0">
        <w:rPr>
          <w:color w:val="000000" w:themeColor="text1"/>
          <w:kern w:val="2"/>
          <w:sz w:val="28"/>
          <w:szCs w:val="28"/>
        </w:rPr>
        <w:t xml:space="preserve"> Ban hành kèm theo Nghị quyết này Quy định về</w:t>
      </w:r>
      <w:r w:rsidR="00192C23" w:rsidRPr="00207EC0">
        <w:rPr>
          <w:color w:val="000000" w:themeColor="text1"/>
          <w:kern w:val="2"/>
          <w:sz w:val="28"/>
          <w:szCs w:val="28"/>
        </w:rPr>
        <w:t xml:space="preserve"> một số</w:t>
      </w:r>
      <w:r w:rsidRPr="00207EC0">
        <w:rPr>
          <w:color w:val="000000" w:themeColor="text1"/>
          <w:kern w:val="2"/>
          <w:sz w:val="28"/>
          <w:szCs w:val="28"/>
        </w:rPr>
        <w:t xml:space="preserve"> chế độ</w:t>
      </w:r>
      <w:r w:rsidR="008E6EF0" w:rsidRPr="00207EC0">
        <w:rPr>
          <w:color w:val="000000" w:themeColor="text1"/>
          <w:kern w:val="2"/>
          <w:sz w:val="28"/>
          <w:szCs w:val="28"/>
        </w:rPr>
        <w:t xml:space="preserve"> </w:t>
      </w:r>
      <w:r w:rsidRPr="00207EC0">
        <w:rPr>
          <w:color w:val="000000" w:themeColor="text1"/>
          <w:kern w:val="2"/>
          <w:sz w:val="28"/>
          <w:szCs w:val="28"/>
        </w:rPr>
        <w:t>và điều kiện đảm bảo hoạt động của Hội đồng nhân dân các cấp trên địa bàn tỉnh Đắk Lắk.</w:t>
      </w:r>
    </w:p>
    <w:p w:rsidR="008E6EF0" w:rsidRPr="00207EC0" w:rsidRDefault="00EF5773" w:rsidP="00EF5773">
      <w:pPr>
        <w:spacing w:before="80" w:after="80" w:line="400" w:lineRule="exact"/>
        <w:ind w:left="90" w:firstLine="515"/>
        <w:jc w:val="both"/>
        <w:rPr>
          <w:color w:val="000000" w:themeColor="text1"/>
          <w:kern w:val="2"/>
          <w:sz w:val="28"/>
          <w:szCs w:val="28"/>
        </w:rPr>
      </w:pPr>
      <w:r w:rsidRPr="00207EC0">
        <w:rPr>
          <w:b/>
          <w:color w:val="000000" w:themeColor="text1"/>
          <w:kern w:val="2"/>
          <w:sz w:val="28"/>
          <w:szCs w:val="28"/>
        </w:rPr>
        <w:t>Điều 2.</w:t>
      </w:r>
      <w:r w:rsidRPr="00207EC0">
        <w:rPr>
          <w:color w:val="000000" w:themeColor="text1"/>
          <w:kern w:val="2"/>
          <w:sz w:val="28"/>
          <w:szCs w:val="28"/>
        </w:rPr>
        <w:t xml:space="preserve"> </w:t>
      </w:r>
      <w:r w:rsidR="008E6EF0" w:rsidRPr="00207EC0">
        <w:rPr>
          <w:b/>
          <w:color w:val="000000" w:themeColor="text1"/>
          <w:kern w:val="2"/>
          <w:sz w:val="28"/>
          <w:szCs w:val="28"/>
        </w:rPr>
        <w:t>Tổ chức thực hiện</w:t>
      </w:r>
    </w:p>
    <w:p w:rsidR="00EF5773" w:rsidRPr="00207EC0" w:rsidRDefault="008E6EF0" w:rsidP="00EF5773">
      <w:pPr>
        <w:spacing w:before="80" w:after="80" w:line="400" w:lineRule="exact"/>
        <w:ind w:left="90" w:firstLine="515"/>
        <w:jc w:val="both"/>
        <w:rPr>
          <w:color w:val="000000" w:themeColor="text1"/>
          <w:kern w:val="2"/>
          <w:sz w:val="28"/>
          <w:szCs w:val="28"/>
        </w:rPr>
      </w:pPr>
      <w:r w:rsidRPr="00207EC0">
        <w:rPr>
          <w:color w:val="000000" w:themeColor="text1"/>
          <w:kern w:val="2"/>
          <w:sz w:val="28"/>
          <w:szCs w:val="28"/>
        </w:rPr>
        <w:t xml:space="preserve">1. </w:t>
      </w:r>
      <w:r w:rsidR="00EF5773" w:rsidRPr="00207EC0">
        <w:rPr>
          <w:color w:val="000000" w:themeColor="text1"/>
          <w:kern w:val="2"/>
          <w:sz w:val="28"/>
          <w:szCs w:val="28"/>
        </w:rPr>
        <w:t>Thường trực Hội đồng nhân dân</w:t>
      </w:r>
      <w:r w:rsidR="00D54EA1">
        <w:rPr>
          <w:color w:val="000000" w:themeColor="text1"/>
          <w:kern w:val="2"/>
          <w:sz w:val="28"/>
          <w:szCs w:val="28"/>
        </w:rPr>
        <w:t>, các Ban của Hội đồng nhâ</w:t>
      </w:r>
      <w:r w:rsidR="00201F22">
        <w:rPr>
          <w:color w:val="000000" w:themeColor="text1"/>
          <w:kern w:val="2"/>
          <w:sz w:val="28"/>
          <w:szCs w:val="28"/>
        </w:rPr>
        <w:t>n dân,</w:t>
      </w:r>
      <w:r w:rsidR="00EF5773" w:rsidRPr="00207EC0">
        <w:rPr>
          <w:color w:val="000000" w:themeColor="text1"/>
          <w:kern w:val="2"/>
          <w:sz w:val="28"/>
          <w:szCs w:val="28"/>
        </w:rPr>
        <w:t xml:space="preserve"> Ủy ban nhân dân các cấp</w:t>
      </w:r>
      <w:r w:rsidR="00D54EA1">
        <w:rPr>
          <w:color w:val="000000" w:themeColor="text1"/>
          <w:kern w:val="2"/>
          <w:sz w:val="28"/>
          <w:szCs w:val="28"/>
        </w:rPr>
        <w:t xml:space="preserve"> và các cơ quan, đơn vị có liên quan</w:t>
      </w:r>
      <w:r w:rsidR="00EF5773" w:rsidRPr="00207EC0">
        <w:rPr>
          <w:color w:val="000000" w:themeColor="text1"/>
          <w:kern w:val="2"/>
          <w:sz w:val="28"/>
          <w:szCs w:val="28"/>
        </w:rPr>
        <w:t xml:space="preserve"> tổ chức triển khai thực hiện Nghị quyết.</w:t>
      </w:r>
    </w:p>
    <w:p w:rsidR="00EF5773" w:rsidRPr="00207EC0" w:rsidRDefault="00192C23" w:rsidP="00EF5773">
      <w:pPr>
        <w:spacing w:before="80" w:after="80" w:line="400" w:lineRule="exact"/>
        <w:ind w:left="90" w:firstLine="515"/>
        <w:jc w:val="both"/>
        <w:rPr>
          <w:color w:val="000000" w:themeColor="text1"/>
          <w:kern w:val="2"/>
          <w:sz w:val="28"/>
          <w:szCs w:val="28"/>
        </w:rPr>
      </w:pPr>
      <w:r w:rsidRPr="00207EC0">
        <w:rPr>
          <w:color w:val="000000" w:themeColor="text1"/>
          <w:kern w:val="2"/>
          <w:sz w:val="28"/>
          <w:szCs w:val="28"/>
        </w:rPr>
        <w:t xml:space="preserve">2. </w:t>
      </w:r>
      <w:r w:rsidR="00EF5773" w:rsidRPr="00207EC0">
        <w:rPr>
          <w:color w:val="000000" w:themeColor="text1"/>
          <w:kern w:val="2"/>
          <w:sz w:val="28"/>
          <w:szCs w:val="28"/>
        </w:rPr>
        <w:t xml:space="preserve">Giao Thường trực Hội đồng nhân dân tỉnh, các Ban của Hội đồng nhân dân tỉnh, Tổ đại biểu Hội đồng nhân dân tỉnh và đại biểu Hội đồng nhân dân tỉnh giám sát việc </w:t>
      </w:r>
      <w:r w:rsidR="001F4748">
        <w:rPr>
          <w:color w:val="000000" w:themeColor="text1"/>
          <w:kern w:val="2"/>
          <w:sz w:val="28"/>
          <w:szCs w:val="28"/>
        </w:rPr>
        <w:t xml:space="preserve">triển khai, </w:t>
      </w:r>
      <w:r w:rsidR="00EF5773" w:rsidRPr="00207EC0">
        <w:rPr>
          <w:color w:val="000000" w:themeColor="text1"/>
          <w:kern w:val="2"/>
          <w:sz w:val="28"/>
          <w:szCs w:val="28"/>
        </w:rPr>
        <w:t>thực hiện Nghị quyết</w:t>
      </w:r>
      <w:r w:rsidR="008074C7">
        <w:rPr>
          <w:color w:val="000000" w:themeColor="text1"/>
          <w:kern w:val="2"/>
          <w:sz w:val="28"/>
          <w:szCs w:val="28"/>
        </w:rPr>
        <w:t xml:space="preserve"> này</w:t>
      </w:r>
      <w:r w:rsidR="00EF5773" w:rsidRPr="00207EC0">
        <w:rPr>
          <w:color w:val="000000" w:themeColor="text1"/>
          <w:kern w:val="2"/>
          <w:sz w:val="28"/>
          <w:szCs w:val="28"/>
        </w:rPr>
        <w:t>.</w:t>
      </w:r>
    </w:p>
    <w:p w:rsidR="008074C7" w:rsidRDefault="00EF5773" w:rsidP="00EF5773">
      <w:pPr>
        <w:spacing w:before="80" w:after="80" w:line="400" w:lineRule="exact"/>
        <w:ind w:left="90" w:firstLine="515"/>
        <w:jc w:val="both"/>
        <w:rPr>
          <w:color w:val="000000" w:themeColor="text1"/>
          <w:kern w:val="2"/>
          <w:sz w:val="28"/>
          <w:szCs w:val="28"/>
        </w:rPr>
      </w:pPr>
      <w:r w:rsidRPr="00207EC0">
        <w:rPr>
          <w:b/>
          <w:color w:val="000000" w:themeColor="text1"/>
          <w:kern w:val="2"/>
          <w:sz w:val="28"/>
          <w:szCs w:val="28"/>
        </w:rPr>
        <w:t>Điều 3.</w:t>
      </w:r>
      <w:r w:rsidRPr="00207EC0">
        <w:rPr>
          <w:color w:val="000000" w:themeColor="text1"/>
          <w:kern w:val="2"/>
          <w:sz w:val="28"/>
          <w:szCs w:val="28"/>
        </w:rPr>
        <w:t xml:space="preserve"> </w:t>
      </w:r>
      <w:r w:rsidR="008074C7" w:rsidRPr="008074C7">
        <w:rPr>
          <w:b/>
          <w:color w:val="000000" w:themeColor="text1"/>
          <w:kern w:val="2"/>
          <w:sz w:val="28"/>
          <w:szCs w:val="28"/>
        </w:rPr>
        <w:t>Hiệu lực thi hành</w:t>
      </w:r>
    </w:p>
    <w:p w:rsidR="00EF5773" w:rsidRPr="00207EC0" w:rsidRDefault="00EF5773" w:rsidP="00EF5773">
      <w:pPr>
        <w:spacing w:before="80" w:after="80" w:line="400" w:lineRule="exact"/>
        <w:ind w:left="90" w:firstLine="515"/>
        <w:jc w:val="both"/>
        <w:rPr>
          <w:color w:val="000000" w:themeColor="text1"/>
          <w:kern w:val="2"/>
          <w:sz w:val="28"/>
          <w:szCs w:val="28"/>
        </w:rPr>
      </w:pPr>
      <w:r w:rsidRPr="00207EC0">
        <w:rPr>
          <w:color w:val="000000" w:themeColor="text1"/>
          <w:kern w:val="2"/>
          <w:sz w:val="28"/>
          <w:szCs w:val="28"/>
        </w:rPr>
        <w:t xml:space="preserve">Nghị quyết này đã được Hội đồng nhân dân tỉnh Đắk Lắk khóa X, Kỳ </w:t>
      </w:r>
      <w:r w:rsidR="00CD35A1" w:rsidRPr="00207EC0">
        <w:rPr>
          <w:color w:val="000000" w:themeColor="text1"/>
          <w:kern w:val="2"/>
          <w:sz w:val="28"/>
          <w:szCs w:val="28"/>
        </w:rPr>
        <w:t xml:space="preserve">họp </w:t>
      </w:r>
      <w:r w:rsidR="008074C7">
        <w:rPr>
          <w:color w:val="000000" w:themeColor="text1"/>
          <w:kern w:val="2"/>
          <w:sz w:val="28"/>
          <w:szCs w:val="28"/>
        </w:rPr>
        <w:t>Chuyên đề lần thứ Mười một</w:t>
      </w:r>
      <w:r w:rsidRPr="00207EC0">
        <w:rPr>
          <w:color w:val="000000" w:themeColor="text1"/>
          <w:kern w:val="2"/>
          <w:sz w:val="28"/>
          <w:szCs w:val="28"/>
        </w:rPr>
        <w:t xml:space="preserve"> thông qua ngày </w:t>
      </w:r>
      <w:r w:rsidR="00357A38">
        <w:rPr>
          <w:color w:val="000000" w:themeColor="text1"/>
          <w:kern w:val="2"/>
          <w:sz w:val="28"/>
          <w:szCs w:val="28"/>
        </w:rPr>
        <w:t>14</w:t>
      </w:r>
      <w:r w:rsidRPr="00207EC0">
        <w:rPr>
          <w:color w:val="000000" w:themeColor="text1"/>
          <w:kern w:val="2"/>
          <w:sz w:val="28"/>
          <w:szCs w:val="28"/>
        </w:rPr>
        <w:t xml:space="preserve"> tháng </w:t>
      </w:r>
      <w:r w:rsidR="00357A38">
        <w:rPr>
          <w:color w:val="000000" w:themeColor="text1"/>
          <w:kern w:val="2"/>
          <w:sz w:val="28"/>
          <w:szCs w:val="28"/>
        </w:rPr>
        <w:t>11</w:t>
      </w:r>
      <w:r w:rsidRPr="00207EC0">
        <w:rPr>
          <w:color w:val="000000" w:themeColor="text1"/>
          <w:kern w:val="2"/>
          <w:sz w:val="28"/>
          <w:szCs w:val="28"/>
        </w:rPr>
        <w:t xml:space="preserve"> năm </w:t>
      </w:r>
      <w:r w:rsidR="00192C23" w:rsidRPr="00207EC0">
        <w:rPr>
          <w:color w:val="000000" w:themeColor="text1"/>
          <w:kern w:val="2"/>
          <w:sz w:val="28"/>
          <w:szCs w:val="28"/>
        </w:rPr>
        <w:t>2023</w:t>
      </w:r>
      <w:r w:rsidR="00357A38">
        <w:rPr>
          <w:color w:val="000000" w:themeColor="text1"/>
          <w:kern w:val="2"/>
          <w:sz w:val="28"/>
          <w:szCs w:val="28"/>
        </w:rPr>
        <w:t xml:space="preserve">, có hiệu lực từ ngày 01 </w:t>
      </w:r>
      <w:r w:rsidRPr="00207EC0">
        <w:rPr>
          <w:color w:val="000000" w:themeColor="text1"/>
          <w:kern w:val="2"/>
          <w:sz w:val="28"/>
          <w:szCs w:val="28"/>
        </w:rPr>
        <w:t>tháng</w:t>
      </w:r>
      <w:r w:rsidR="00357A38">
        <w:rPr>
          <w:color w:val="000000" w:themeColor="text1"/>
          <w:kern w:val="2"/>
          <w:sz w:val="28"/>
          <w:szCs w:val="28"/>
        </w:rPr>
        <w:t xml:space="preserve"> 01</w:t>
      </w:r>
      <w:r w:rsidRPr="00207EC0">
        <w:rPr>
          <w:color w:val="000000" w:themeColor="text1"/>
          <w:kern w:val="2"/>
          <w:sz w:val="28"/>
          <w:szCs w:val="28"/>
        </w:rPr>
        <w:t xml:space="preserve"> năm</w:t>
      </w:r>
      <w:r w:rsidR="00357A38">
        <w:rPr>
          <w:color w:val="000000" w:themeColor="text1"/>
          <w:kern w:val="2"/>
          <w:sz w:val="28"/>
          <w:szCs w:val="28"/>
        </w:rPr>
        <w:t xml:space="preserve"> 2024 </w:t>
      </w:r>
      <w:r w:rsidRPr="00207EC0">
        <w:rPr>
          <w:color w:val="000000" w:themeColor="text1"/>
          <w:kern w:val="2"/>
          <w:sz w:val="28"/>
          <w:szCs w:val="28"/>
        </w:rPr>
        <w:t xml:space="preserve">và thay thế Nghị quyết số 36/2017/NQ-HĐND ngày 08 tháng 12 năm 2017 của </w:t>
      </w:r>
      <w:r w:rsidR="008E6EF0" w:rsidRPr="00207EC0">
        <w:rPr>
          <w:color w:val="000000" w:themeColor="text1"/>
          <w:kern w:val="2"/>
          <w:sz w:val="28"/>
          <w:szCs w:val="28"/>
        </w:rPr>
        <w:t>Hội đồng nhân dân</w:t>
      </w:r>
      <w:r w:rsidRPr="00207EC0">
        <w:rPr>
          <w:color w:val="000000" w:themeColor="text1"/>
          <w:kern w:val="2"/>
          <w:sz w:val="28"/>
          <w:szCs w:val="28"/>
        </w:rPr>
        <w:t xml:space="preserve"> tỉnh quy định về chế độ, chính sách và các điều kiện đảm bảo hoạt động của đại biểu Hội đồng nhân dân các cấp trên địa bàn tỉnh Đắk Lắk.</w:t>
      </w:r>
      <w:r w:rsidR="003D7605" w:rsidRPr="00207EC0">
        <w:rPr>
          <w:color w:val="000000" w:themeColor="text1"/>
          <w:kern w:val="2"/>
          <w:sz w:val="28"/>
          <w:szCs w:val="28"/>
        </w:rPr>
        <w:t>/.</w:t>
      </w:r>
    </w:p>
    <w:p w:rsidR="00EB335A" w:rsidRPr="00207EC0" w:rsidRDefault="00EB335A" w:rsidP="00F957C6">
      <w:pPr>
        <w:spacing w:before="120" w:line="360" w:lineRule="auto"/>
        <w:ind w:firstLine="601"/>
        <w:jc w:val="both"/>
        <w:rPr>
          <w:color w:val="000000" w:themeColor="text1"/>
          <w:kern w:val="2"/>
          <w:sz w:val="28"/>
          <w:szCs w:val="28"/>
        </w:rPr>
      </w:pPr>
    </w:p>
    <w:tbl>
      <w:tblPr>
        <w:tblW w:w="9108" w:type="dxa"/>
        <w:tblCellMar>
          <w:left w:w="0" w:type="dxa"/>
          <w:right w:w="0" w:type="dxa"/>
        </w:tblCellMar>
        <w:tblLook w:val="00A0" w:firstRow="1" w:lastRow="0" w:firstColumn="1" w:lastColumn="0" w:noHBand="0" w:noVBand="0"/>
      </w:tblPr>
      <w:tblGrid>
        <w:gridCol w:w="5176"/>
        <w:gridCol w:w="3932"/>
      </w:tblGrid>
      <w:tr w:rsidR="00207EC0" w:rsidRPr="00207EC0">
        <w:tc>
          <w:tcPr>
            <w:tcW w:w="5176" w:type="dxa"/>
            <w:tcBorders>
              <w:top w:val="nil"/>
              <w:left w:val="nil"/>
              <w:bottom w:val="nil"/>
              <w:right w:val="nil"/>
            </w:tcBorders>
            <w:tcMar>
              <w:top w:w="0" w:type="dxa"/>
              <w:left w:w="108" w:type="dxa"/>
              <w:bottom w:w="0" w:type="dxa"/>
              <w:right w:w="108" w:type="dxa"/>
            </w:tcMar>
          </w:tcPr>
          <w:p w:rsidR="0039172A" w:rsidRPr="00207EC0" w:rsidRDefault="0039172A">
            <w:pPr>
              <w:pStyle w:val="Bodytext70"/>
              <w:shd w:val="clear" w:color="auto" w:fill="auto"/>
              <w:spacing w:before="0" w:line="240" w:lineRule="auto"/>
              <w:rPr>
                <w:b w:val="0"/>
                <w:i w:val="0"/>
                <w:color w:val="000000" w:themeColor="text1"/>
                <w:kern w:val="2"/>
                <w:sz w:val="26"/>
                <w:szCs w:val="26"/>
                <w:lang w:val="vi-VN" w:eastAsia="vi-VN"/>
              </w:rPr>
            </w:pPr>
            <w:r w:rsidRPr="00207EC0">
              <w:rPr>
                <w:rStyle w:val="Bodytext7"/>
                <w:b/>
                <w:i/>
                <w:color w:val="000000" w:themeColor="text1"/>
                <w:kern w:val="2"/>
                <w:sz w:val="26"/>
                <w:szCs w:val="26"/>
                <w:lang w:val="vi-VN" w:eastAsia="vi-VN"/>
              </w:rPr>
              <w:t>Nơi nhận:</w:t>
            </w:r>
          </w:p>
          <w:p w:rsidR="0039172A" w:rsidRPr="00207EC0" w:rsidRDefault="00D12186">
            <w:pPr>
              <w:tabs>
                <w:tab w:val="center" w:pos="6840"/>
              </w:tabs>
              <w:jc w:val="both"/>
              <w:rPr>
                <w:color w:val="000000" w:themeColor="text1"/>
                <w:kern w:val="2"/>
                <w:sz w:val="22"/>
                <w:szCs w:val="22"/>
              </w:rPr>
            </w:pPr>
            <w:r w:rsidRPr="00207EC0">
              <w:rPr>
                <w:color w:val="000000" w:themeColor="text1"/>
                <w:kern w:val="2"/>
                <w:sz w:val="22"/>
                <w:szCs w:val="22"/>
              </w:rPr>
              <w:t xml:space="preserve">- Như Điều </w:t>
            </w:r>
            <w:r w:rsidR="008E6EF0" w:rsidRPr="00207EC0">
              <w:rPr>
                <w:color w:val="000000" w:themeColor="text1"/>
                <w:kern w:val="2"/>
                <w:sz w:val="22"/>
                <w:szCs w:val="22"/>
              </w:rPr>
              <w:t>2</w:t>
            </w:r>
            <w:r w:rsidR="0039172A" w:rsidRPr="00207EC0">
              <w:rPr>
                <w:color w:val="000000" w:themeColor="text1"/>
                <w:kern w:val="2"/>
                <w:sz w:val="22"/>
                <w:szCs w:val="22"/>
              </w:rPr>
              <w:t>;</w:t>
            </w:r>
          </w:p>
          <w:p w:rsidR="00494F15" w:rsidRPr="00207EC0" w:rsidRDefault="007272CE">
            <w:pPr>
              <w:tabs>
                <w:tab w:val="center" w:pos="6840"/>
              </w:tabs>
              <w:jc w:val="both"/>
              <w:rPr>
                <w:color w:val="000000" w:themeColor="text1"/>
                <w:kern w:val="2"/>
                <w:sz w:val="22"/>
                <w:szCs w:val="22"/>
              </w:rPr>
            </w:pPr>
            <w:r w:rsidRPr="00207EC0">
              <w:rPr>
                <w:color w:val="000000" w:themeColor="text1"/>
                <w:kern w:val="2"/>
                <w:sz w:val="22"/>
                <w:szCs w:val="22"/>
              </w:rPr>
              <w:t>- Ủy ban Thường vụ Quốc hội</w:t>
            </w:r>
            <w:r w:rsidR="00494F15" w:rsidRPr="00207EC0">
              <w:rPr>
                <w:color w:val="000000" w:themeColor="text1"/>
                <w:kern w:val="2"/>
                <w:sz w:val="22"/>
                <w:szCs w:val="22"/>
              </w:rPr>
              <w:t>;</w:t>
            </w:r>
          </w:p>
          <w:p w:rsidR="00494F15" w:rsidRPr="00207EC0" w:rsidRDefault="00494F15">
            <w:pPr>
              <w:tabs>
                <w:tab w:val="center" w:pos="6840"/>
              </w:tabs>
              <w:jc w:val="both"/>
              <w:rPr>
                <w:color w:val="000000" w:themeColor="text1"/>
                <w:kern w:val="2"/>
                <w:sz w:val="22"/>
                <w:szCs w:val="22"/>
              </w:rPr>
            </w:pPr>
            <w:r w:rsidRPr="00207EC0">
              <w:rPr>
                <w:color w:val="000000" w:themeColor="text1"/>
                <w:kern w:val="2"/>
                <w:sz w:val="22"/>
                <w:szCs w:val="22"/>
              </w:rPr>
              <w:t>- Chính phủ;</w:t>
            </w:r>
          </w:p>
          <w:p w:rsidR="007272CE" w:rsidRPr="00207EC0" w:rsidRDefault="007272CE">
            <w:pPr>
              <w:tabs>
                <w:tab w:val="center" w:pos="6840"/>
              </w:tabs>
              <w:jc w:val="both"/>
              <w:rPr>
                <w:color w:val="000000" w:themeColor="text1"/>
                <w:kern w:val="2"/>
                <w:sz w:val="22"/>
                <w:szCs w:val="22"/>
              </w:rPr>
            </w:pPr>
            <w:r w:rsidRPr="00207EC0">
              <w:rPr>
                <w:color w:val="000000" w:themeColor="text1"/>
                <w:kern w:val="2"/>
                <w:sz w:val="22"/>
                <w:szCs w:val="22"/>
              </w:rPr>
              <w:t>- Ban Công tác đại biểu;</w:t>
            </w:r>
          </w:p>
          <w:p w:rsidR="00494F15" w:rsidRPr="00207EC0" w:rsidRDefault="00712BF0">
            <w:pPr>
              <w:tabs>
                <w:tab w:val="center" w:pos="6840"/>
              </w:tabs>
              <w:jc w:val="both"/>
              <w:rPr>
                <w:color w:val="000000" w:themeColor="text1"/>
                <w:kern w:val="2"/>
                <w:sz w:val="22"/>
                <w:szCs w:val="22"/>
              </w:rPr>
            </w:pPr>
            <w:r w:rsidRPr="00207EC0">
              <w:rPr>
                <w:color w:val="000000" w:themeColor="text1"/>
                <w:kern w:val="2"/>
                <w:sz w:val="22"/>
                <w:szCs w:val="22"/>
              </w:rPr>
              <w:t>- Cục KTVBQPPL -</w:t>
            </w:r>
            <w:r w:rsidR="00494F15" w:rsidRPr="00207EC0">
              <w:rPr>
                <w:color w:val="000000" w:themeColor="text1"/>
                <w:kern w:val="2"/>
                <w:sz w:val="22"/>
                <w:szCs w:val="22"/>
              </w:rPr>
              <w:t xml:space="preserve"> Bộ Tư pháp;</w:t>
            </w:r>
          </w:p>
          <w:p w:rsidR="002928C7" w:rsidRPr="00207EC0" w:rsidRDefault="002928C7">
            <w:pPr>
              <w:tabs>
                <w:tab w:val="center" w:pos="6840"/>
              </w:tabs>
              <w:jc w:val="both"/>
              <w:rPr>
                <w:color w:val="000000" w:themeColor="text1"/>
                <w:kern w:val="2"/>
                <w:sz w:val="22"/>
                <w:szCs w:val="22"/>
              </w:rPr>
            </w:pPr>
            <w:r w:rsidRPr="00207EC0">
              <w:rPr>
                <w:color w:val="000000" w:themeColor="text1"/>
                <w:kern w:val="2"/>
                <w:sz w:val="22"/>
                <w:szCs w:val="22"/>
              </w:rPr>
              <w:t>- Vụ Pháp chế - Bộ Tài chính;</w:t>
            </w:r>
          </w:p>
          <w:p w:rsidR="0039172A" w:rsidRPr="00207EC0" w:rsidRDefault="00EA4CC8">
            <w:pPr>
              <w:tabs>
                <w:tab w:val="center" w:pos="6840"/>
              </w:tabs>
              <w:jc w:val="both"/>
              <w:rPr>
                <w:color w:val="000000" w:themeColor="text1"/>
                <w:kern w:val="2"/>
                <w:sz w:val="22"/>
                <w:szCs w:val="22"/>
              </w:rPr>
            </w:pPr>
            <w:r w:rsidRPr="00207EC0">
              <w:rPr>
                <w:color w:val="000000" w:themeColor="text1"/>
                <w:kern w:val="2"/>
                <w:sz w:val="22"/>
                <w:szCs w:val="22"/>
              </w:rPr>
              <w:t xml:space="preserve">- Thường trực </w:t>
            </w:r>
            <w:r w:rsidR="00494F15" w:rsidRPr="00207EC0">
              <w:rPr>
                <w:color w:val="000000" w:themeColor="text1"/>
                <w:kern w:val="2"/>
                <w:sz w:val="22"/>
                <w:szCs w:val="22"/>
              </w:rPr>
              <w:t>Tỉnh uỷ</w:t>
            </w:r>
            <w:r w:rsidR="0039172A" w:rsidRPr="00207EC0">
              <w:rPr>
                <w:color w:val="000000" w:themeColor="text1"/>
                <w:kern w:val="2"/>
                <w:sz w:val="22"/>
                <w:szCs w:val="22"/>
              </w:rPr>
              <w:t>;</w:t>
            </w:r>
          </w:p>
          <w:p w:rsidR="0039172A" w:rsidRPr="00207EC0" w:rsidRDefault="00494F15">
            <w:pPr>
              <w:tabs>
                <w:tab w:val="center" w:pos="6840"/>
              </w:tabs>
              <w:jc w:val="both"/>
              <w:rPr>
                <w:color w:val="000000" w:themeColor="text1"/>
                <w:kern w:val="2"/>
                <w:sz w:val="22"/>
                <w:szCs w:val="22"/>
              </w:rPr>
            </w:pPr>
            <w:r w:rsidRPr="00207EC0">
              <w:rPr>
                <w:color w:val="000000" w:themeColor="text1"/>
                <w:kern w:val="2"/>
                <w:sz w:val="22"/>
                <w:szCs w:val="22"/>
              </w:rPr>
              <w:t>- UBMTTQVN tỉnh;</w:t>
            </w:r>
            <w:r w:rsidR="0011589F">
              <w:rPr>
                <w:color w:val="000000" w:themeColor="text1"/>
                <w:kern w:val="2"/>
                <w:sz w:val="22"/>
                <w:szCs w:val="22"/>
              </w:rPr>
              <w:t xml:space="preserve"> </w:t>
            </w:r>
            <w:r w:rsidR="0039172A" w:rsidRPr="00207EC0">
              <w:rPr>
                <w:color w:val="000000" w:themeColor="text1"/>
                <w:kern w:val="2"/>
                <w:sz w:val="22"/>
                <w:szCs w:val="22"/>
              </w:rPr>
              <w:t xml:space="preserve">Đoàn </w:t>
            </w:r>
            <w:r w:rsidRPr="00207EC0">
              <w:rPr>
                <w:color w:val="000000" w:themeColor="text1"/>
                <w:kern w:val="2"/>
                <w:sz w:val="22"/>
                <w:szCs w:val="22"/>
              </w:rPr>
              <w:t>ĐBQH</w:t>
            </w:r>
            <w:r w:rsidR="0039172A" w:rsidRPr="00207EC0">
              <w:rPr>
                <w:color w:val="000000" w:themeColor="text1"/>
                <w:kern w:val="2"/>
                <w:sz w:val="22"/>
                <w:szCs w:val="22"/>
              </w:rPr>
              <w:t xml:space="preserve"> tỉnh;</w:t>
            </w:r>
          </w:p>
          <w:p w:rsidR="00494F15" w:rsidRPr="00207EC0" w:rsidRDefault="006764E5" w:rsidP="006764E5">
            <w:pPr>
              <w:tabs>
                <w:tab w:val="center" w:pos="6840"/>
              </w:tabs>
              <w:jc w:val="both"/>
              <w:rPr>
                <w:color w:val="000000" w:themeColor="text1"/>
                <w:kern w:val="2"/>
                <w:sz w:val="22"/>
                <w:szCs w:val="22"/>
              </w:rPr>
            </w:pPr>
            <w:r w:rsidRPr="00207EC0">
              <w:rPr>
                <w:color w:val="000000" w:themeColor="text1"/>
                <w:kern w:val="2"/>
                <w:sz w:val="22"/>
                <w:szCs w:val="22"/>
              </w:rPr>
              <w:t xml:space="preserve">- </w:t>
            </w:r>
            <w:r w:rsidR="00494F15" w:rsidRPr="00207EC0">
              <w:rPr>
                <w:color w:val="000000" w:themeColor="text1"/>
                <w:kern w:val="2"/>
                <w:sz w:val="22"/>
                <w:szCs w:val="22"/>
              </w:rPr>
              <w:t xml:space="preserve">Văn phòng </w:t>
            </w:r>
            <w:r w:rsidR="0011589F">
              <w:rPr>
                <w:color w:val="000000" w:themeColor="text1"/>
                <w:kern w:val="2"/>
                <w:sz w:val="22"/>
                <w:szCs w:val="22"/>
              </w:rPr>
              <w:t xml:space="preserve">Tỉnh ủy, </w:t>
            </w:r>
            <w:r w:rsidR="00494F15" w:rsidRPr="00207EC0">
              <w:rPr>
                <w:color w:val="000000" w:themeColor="text1"/>
                <w:kern w:val="2"/>
                <w:sz w:val="22"/>
                <w:szCs w:val="22"/>
              </w:rPr>
              <w:t>UBND tỉnh;</w:t>
            </w:r>
          </w:p>
          <w:p w:rsidR="00EA4CC8" w:rsidRPr="00207EC0" w:rsidRDefault="00EA4CC8" w:rsidP="006764E5">
            <w:pPr>
              <w:tabs>
                <w:tab w:val="center" w:pos="6840"/>
              </w:tabs>
              <w:jc w:val="both"/>
              <w:rPr>
                <w:color w:val="000000" w:themeColor="text1"/>
                <w:kern w:val="2"/>
                <w:sz w:val="22"/>
                <w:szCs w:val="22"/>
              </w:rPr>
            </w:pPr>
            <w:r w:rsidRPr="00207EC0">
              <w:rPr>
                <w:color w:val="000000" w:themeColor="text1"/>
                <w:kern w:val="2"/>
                <w:sz w:val="22"/>
                <w:szCs w:val="22"/>
              </w:rPr>
              <w:t>- Văn phòng Đoàn ĐBQH&amp;HĐND tỉnh;</w:t>
            </w:r>
          </w:p>
          <w:p w:rsidR="0039172A" w:rsidRPr="00207EC0" w:rsidRDefault="0039172A" w:rsidP="00494F15">
            <w:pPr>
              <w:tabs>
                <w:tab w:val="center" w:pos="6840"/>
              </w:tabs>
              <w:jc w:val="both"/>
              <w:rPr>
                <w:color w:val="000000" w:themeColor="text1"/>
                <w:kern w:val="2"/>
                <w:sz w:val="22"/>
                <w:szCs w:val="22"/>
              </w:rPr>
            </w:pPr>
            <w:r w:rsidRPr="00207EC0">
              <w:rPr>
                <w:color w:val="000000" w:themeColor="text1"/>
                <w:kern w:val="2"/>
                <w:sz w:val="22"/>
                <w:szCs w:val="22"/>
              </w:rPr>
              <w:t xml:space="preserve">- </w:t>
            </w:r>
            <w:r w:rsidR="00712BF0" w:rsidRPr="00207EC0">
              <w:rPr>
                <w:color w:val="000000" w:themeColor="text1"/>
                <w:kern w:val="2"/>
                <w:sz w:val="22"/>
                <w:szCs w:val="22"/>
              </w:rPr>
              <w:t>Các s</w:t>
            </w:r>
            <w:r w:rsidR="008A1759" w:rsidRPr="00207EC0">
              <w:rPr>
                <w:color w:val="000000" w:themeColor="text1"/>
                <w:kern w:val="2"/>
                <w:sz w:val="22"/>
                <w:szCs w:val="22"/>
              </w:rPr>
              <w:t>ở, ban, ngành ở tỉnh</w:t>
            </w:r>
            <w:r w:rsidR="00A370B9" w:rsidRPr="00207EC0">
              <w:rPr>
                <w:color w:val="000000" w:themeColor="text1"/>
                <w:kern w:val="2"/>
                <w:sz w:val="22"/>
                <w:szCs w:val="22"/>
              </w:rPr>
              <w:t>;</w:t>
            </w:r>
          </w:p>
          <w:p w:rsidR="006764E5" w:rsidRPr="00207EC0" w:rsidRDefault="006764E5">
            <w:pPr>
              <w:tabs>
                <w:tab w:val="center" w:pos="6840"/>
              </w:tabs>
              <w:jc w:val="both"/>
              <w:rPr>
                <w:color w:val="000000" w:themeColor="text1"/>
                <w:kern w:val="2"/>
                <w:sz w:val="22"/>
                <w:szCs w:val="22"/>
              </w:rPr>
            </w:pPr>
            <w:r w:rsidRPr="00207EC0">
              <w:rPr>
                <w:color w:val="000000" w:themeColor="text1"/>
                <w:kern w:val="2"/>
                <w:sz w:val="22"/>
                <w:szCs w:val="22"/>
              </w:rPr>
              <w:t xml:space="preserve">- </w:t>
            </w:r>
            <w:r w:rsidR="007272CE" w:rsidRPr="00207EC0">
              <w:rPr>
                <w:color w:val="000000" w:themeColor="text1"/>
                <w:kern w:val="2"/>
                <w:sz w:val="22"/>
                <w:szCs w:val="22"/>
              </w:rPr>
              <w:t xml:space="preserve">TT. </w:t>
            </w:r>
            <w:r w:rsidR="00494F15" w:rsidRPr="00207EC0">
              <w:rPr>
                <w:color w:val="000000" w:themeColor="text1"/>
                <w:kern w:val="2"/>
                <w:sz w:val="22"/>
                <w:szCs w:val="22"/>
              </w:rPr>
              <w:t>HĐND</w:t>
            </w:r>
            <w:r w:rsidRPr="00207EC0">
              <w:rPr>
                <w:color w:val="000000" w:themeColor="text1"/>
                <w:kern w:val="2"/>
                <w:sz w:val="22"/>
                <w:szCs w:val="22"/>
              </w:rPr>
              <w:t xml:space="preserve">, UBND </w:t>
            </w:r>
            <w:r w:rsidR="0039172A" w:rsidRPr="00207EC0">
              <w:rPr>
                <w:color w:val="000000" w:themeColor="text1"/>
                <w:kern w:val="2"/>
                <w:sz w:val="22"/>
                <w:szCs w:val="22"/>
              </w:rPr>
              <w:t xml:space="preserve">các huyện, </w:t>
            </w:r>
            <w:r w:rsidR="00591C44" w:rsidRPr="00207EC0">
              <w:rPr>
                <w:color w:val="000000" w:themeColor="text1"/>
                <w:kern w:val="2"/>
                <w:sz w:val="22"/>
                <w:szCs w:val="22"/>
              </w:rPr>
              <w:t>TX</w:t>
            </w:r>
            <w:r w:rsidR="00494F15" w:rsidRPr="00207EC0">
              <w:rPr>
                <w:color w:val="000000" w:themeColor="text1"/>
                <w:kern w:val="2"/>
                <w:sz w:val="22"/>
                <w:szCs w:val="22"/>
              </w:rPr>
              <w:t xml:space="preserve">, </w:t>
            </w:r>
            <w:r w:rsidR="00591C44" w:rsidRPr="00207EC0">
              <w:rPr>
                <w:color w:val="000000" w:themeColor="text1"/>
                <w:kern w:val="2"/>
                <w:sz w:val="22"/>
                <w:szCs w:val="22"/>
              </w:rPr>
              <w:t>TP</w:t>
            </w:r>
            <w:r w:rsidR="0039172A" w:rsidRPr="00207EC0">
              <w:rPr>
                <w:color w:val="000000" w:themeColor="text1"/>
                <w:kern w:val="2"/>
                <w:sz w:val="22"/>
                <w:szCs w:val="22"/>
              </w:rPr>
              <w:t>;</w:t>
            </w:r>
          </w:p>
          <w:p w:rsidR="006764E5" w:rsidRPr="00207EC0" w:rsidRDefault="006764E5">
            <w:pPr>
              <w:tabs>
                <w:tab w:val="center" w:pos="6840"/>
              </w:tabs>
              <w:jc w:val="both"/>
              <w:rPr>
                <w:color w:val="000000" w:themeColor="text1"/>
                <w:kern w:val="2"/>
                <w:sz w:val="22"/>
                <w:szCs w:val="22"/>
              </w:rPr>
            </w:pPr>
            <w:r w:rsidRPr="00207EC0">
              <w:rPr>
                <w:color w:val="000000" w:themeColor="text1"/>
                <w:kern w:val="2"/>
                <w:sz w:val="22"/>
                <w:szCs w:val="22"/>
              </w:rPr>
              <w:t xml:space="preserve">- </w:t>
            </w:r>
            <w:r w:rsidR="007272CE" w:rsidRPr="00207EC0">
              <w:rPr>
                <w:color w:val="000000" w:themeColor="text1"/>
                <w:kern w:val="2"/>
                <w:sz w:val="22"/>
                <w:szCs w:val="22"/>
              </w:rPr>
              <w:t xml:space="preserve">TT. </w:t>
            </w:r>
            <w:r w:rsidRPr="00207EC0">
              <w:rPr>
                <w:color w:val="000000" w:themeColor="text1"/>
                <w:kern w:val="2"/>
                <w:sz w:val="22"/>
                <w:szCs w:val="22"/>
              </w:rPr>
              <w:t>HĐN</w:t>
            </w:r>
            <w:r w:rsidR="00591C44" w:rsidRPr="00207EC0">
              <w:rPr>
                <w:color w:val="000000" w:themeColor="text1"/>
                <w:kern w:val="2"/>
                <w:sz w:val="22"/>
                <w:szCs w:val="22"/>
              </w:rPr>
              <w:t>D, UBND các xã, phường, TT</w:t>
            </w:r>
          </w:p>
          <w:p w:rsidR="0039172A" w:rsidRPr="00207EC0" w:rsidRDefault="006764E5">
            <w:pPr>
              <w:tabs>
                <w:tab w:val="center" w:pos="6840"/>
              </w:tabs>
              <w:jc w:val="both"/>
              <w:rPr>
                <w:b/>
                <w:color w:val="000000" w:themeColor="text1"/>
                <w:kern w:val="2"/>
                <w:sz w:val="22"/>
                <w:szCs w:val="22"/>
              </w:rPr>
            </w:pPr>
            <w:r w:rsidRPr="00207EC0">
              <w:rPr>
                <w:color w:val="000000" w:themeColor="text1"/>
                <w:kern w:val="2"/>
                <w:sz w:val="22"/>
                <w:szCs w:val="22"/>
              </w:rPr>
              <w:t>(UBND cấp huyện sao gửi);</w:t>
            </w:r>
            <w:r w:rsidR="0039172A" w:rsidRPr="00207EC0">
              <w:rPr>
                <w:color w:val="000000" w:themeColor="text1"/>
                <w:kern w:val="2"/>
                <w:sz w:val="22"/>
                <w:szCs w:val="22"/>
              </w:rPr>
              <w:tab/>
            </w:r>
          </w:p>
          <w:p w:rsidR="0039172A" w:rsidRPr="00207EC0" w:rsidRDefault="00591C44">
            <w:pPr>
              <w:tabs>
                <w:tab w:val="center" w:pos="6840"/>
              </w:tabs>
              <w:jc w:val="both"/>
              <w:rPr>
                <w:color w:val="000000" w:themeColor="text1"/>
                <w:kern w:val="2"/>
                <w:sz w:val="22"/>
                <w:szCs w:val="22"/>
              </w:rPr>
            </w:pPr>
            <w:r w:rsidRPr="00207EC0">
              <w:rPr>
                <w:color w:val="000000" w:themeColor="text1"/>
                <w:kern w:val="2"/>
                <w:sz w:val="22"/>
                <w:szCs w:val="22"/>
              </w:rPr>
              <w:t>- Báo Đắk Lắk, Đài PT-TH tỉnh;</w:t>
            </w:r>
          </w:p>
          <w:p w:rsidR="0039172A" w:rsidRPr="00207EC0" w:rsidRDefault="00591C44">
            <w:pPr>
              <w:tabs>
                <w:tab w:val="center" w:pos="6840"/>
              </w:tabs>
              <w:jc w:val="both"/>
              <w:rPr>
                <w:color w:val="000000" w:themeColor="text1"/>
                <w:kern w:val="2"/>
                <w:sz w:val="22"/>
                <w:szCs w:val="22"/>
              </w:rPr>
            </w:pPr>
            <w:r w:rsidRPr="00207EC0">
              <w:rPr>
                <w:color w:val="000000" w:themeColor="text1"/>
                <w:kern w:val="2"/>
                <w:sz w:val="22"/>
                <w:szCs w:val="22"/>
              </w:rPr>
              <w:t>- TTCN &amp; Cổng TTĐT tỉnh</w:t>
            </w:r>
            <w:r w:rsidR="00494F15" w:rsidRPr="00207EC0">
              <w:rPr>
                <w:color w:val="000000" w:themeColor="text1"/>
                <w:kern w:val="2"/>
                <w:sz w:val="22"/>
                <w:szCs w:val="22"/>
              </w:rPr>
              <w:t>;</w:t>
            </w:r>
            <w:r w:rsidR="0039172A" w:rsidRPr="00207EC0">
              <w:rPr>
                <w:b/>
                <w:color w:val="000000" w:themeColor="text1"/>
                <w:kern w:val="2"/>
                <w:sz w:val="22"/>
                <w:szCs w:val="22"/>
              </w:rPr>
              <w:tab/>
            </w:r>
          </w:p>
          <w:p w:rsidR="0039172A" w:rsidRPr="00207EC0" w:rsidRDefault="00494F15" w:rsidP="00494F15">
            <w:pPr>
              <w:rPr>
                <w:color w:val="000000" w:themeColor="text1"/>
                <w:kern w:val="2"/>
                <w:sz w:val="28"/>
                <w:szCs w:val="28"/>
              </w:rPr>
            </w:pPr>
            <w:r w:rsidRPr="00207EC0">
              <w:rPr>
                <w:color w:val="000000" w:themeColor="text1"/>
                <w:kern w:val="2"/>
                <w:sz w:val="22"/>
                <w:szCs w:val="22"/>
              </w:rPr>
              <w:t>- Lưu: VT</w:t>
            </w:r>
            <w:r w:rsidR="0039172A" w:rsidRPr="00207EC0">
              <w:rPr>
                <w:color w:val="000000" w:themeColor="text1"/>
                <w:kern w:val="2"/>
                <w:sz w:val="22"/>
                <w:szCs w:val="22"/>
              </w:rPr>
              <w:t>,</w:t>
            </w:r>
            <w:r w:rsidRPr="00207EC0">
              <w:rPr>
                <w:color w:val="000000" w:themeColor="text1"/>
                <w:kern w:val="2"/>
                <w:sz w:val="22"/>
                <w:szCs w:val="22"/>
              </w:rPr>
              <w:t xml:space="preserve"> Ct.HĐND.</w:t>
            </w:r>
            <w:r w:rsidR="0039172A" w:rsidRPr="00207EC0">
              <w:rPr>
                <w:color w:val="000000" w:themeColor="text1"/>
                <w:kern w:val="2"/>
                <w:sz w:val="28"/>
                <w:szCs w:val="28"/>
              </w:rPr>
              <w:t> </w:t>
            </w:r>
          </w:p>
        </w:tc>
        <w:tc>
          <w:tcPr>
            <w:tcW w:w="3932" w:type="dxa"/>
            <w:tcBorders>
              <w:top w:val="nil"/>
              <w:left w:val="nil"/>
              <w:bottom w:val="nil"/>
              <w:right w:val="nil"/>
            </w:tcBorders>
            <w:tcMar>
              <w:top w:w="0" w:type="dxa"/>
              <w:left w:w="108" w:type="dxa"/>
              <w:bottom w:w="0" w:type="dxa"/>
              <w:right w:w="108" w:type="dxa"/>
            </w:tcMar>
          </w:tcPr>
          <w:p w:rsidR="0039172A" w:rsidRPr="00207EC0" w:rsidRDefault="0039172A">
            <w:pPr>
              <w:jc w:val="center"/>
              <w:rPr>
                <w:b/>
                <w:bCs/>
                <w:color w:val="000000" w:themeColor="text1"/>
                <w:kern w:val="2"/>
                <w:sz w:val="28"/>
                <w:szCs w:val="28"/>
              </w:rPr>
            </w:pPr>
            <w:r w:rsidRPr="00207EC0">
              <w:rPr>
                <w:b/>
                <w:bCs/>
                <w:color w:val="000000" w:themeColor="text1"/>
                <w:kern w:val="2"/>
                <w:sz w:val="28"/>
                <w:szCs w:val="28"/>
              </w:rPr>
              <w:t>CHỦ TỊCH</w:t>
            </w:r>
            <w:r w:rsidRPr="00207EC0">
              <w:rPr>
                <w:b/>
                <w:bCs/>
                <w:color w:val="000000" w:themeColor="text1"/>
                <w:kern w:val="2"/>
                <w:sz w:val="28"/>
                <w:szCs w:val="28"/>
              </w:rPr>
              <w:br/>
            </w:r>
            <w:r w:rsidRPr="00207EC0">
              <w:rPr>
                <w:b/>
                <w:bCs/>
                <w:color w:val="000000" w:themeColor="text1"/>
                <w:kern w:val="2"/>
                <w:sz w:val="28"/>
                <w:szCs w:val="28"/>
              </w:rPr>
              <w:br/>
            </w:r>
          </w:p>
          <w:p w:rsidR="0039172A" w:rsidRPr="00207EC0" w:rsidRDefault="0039172A">
            <w:pPr>
              <w:jc w:val="center"/>
              <w:rPr>
                <w:b/>
                <w:bCs/>
                <w:color w:val="000000" w:themeColor="text1"/>
                <w:kern w:val="2"/>
                <w:sz w:val="28"/>
                <w:szCs w:val="28"/>
              </w:rPr>
            </w:pPr>
          </w:p>
          <w:p w:rsidR="0039172A" w:rsidRPr="0011589F" w:rsidRDefault="0011589F">
            <w:pPr>
              <w:jc w:val="center"/>
              <w:rPr>
                <w:b/>
                <w:bCs/>
                <w:color w:val="000000" w:themeColor="text1"/>
                <w:kern w:val="2"/>
                <w:sz w:val="28"/>
                <w:szCs w:val="28"/>
              </w:rPr>
            </w:pPr>
            <w:r w:rsidRPr="0011589F">
              <w:rPr>
                <w:b/>
                <w:bCs/>
                <w:color w:val="000000" w:themeColor="text1"/>
                <w:kern w:val="2"/>
                <w:sz w:val="28"/>
                <w:szCs w:val="28"/>
              </w:rPr>
              <w:t>(Đã ký)</w:t>
            </w:r>
          </w:p>
          <w:p w:rsidR="00F87D1E" w:rsidRPr="00207EC0" w:rsidRDefault="00F87D1E">
            <w:pPr>
              <w:jc w:val="center"/>
              <w:rPr>
                <w:b/>
                <w:bCs/>
                <w:color w:val="000000" w:themeColor="text1"/>
                <w:kern w:val="2"/>
                <w:sz w:val="28"/>
                <w:szCs w:val="28"/>
              </w:rPr>
            </w:pPr>
          </w:p>
          <w:p w:rsidR="00F87D1E" w:rsidRPr="00207EC0" w:rsidRDefault="00F87D1E">
            <w:pPr>
              <w:jc w:val="center"/>
              <w:rPr>
                <w:b/>
                <w:bCs/>
                <w:color w:val="000000" w:themeColor="text1"/>
                <w:kern w:val="2"/>
                <w:sz w:val="28"/>
                <w:szCs w:val="28"/>
              </w:rPr>
            </w:pPr>
          </w:p>
          <w:p w:rsidR="00F87D1E" w:rsidRPr="00207EC0" w:rsidRDefault="00F87D1E">
            <w:pPr>
              <w:jc w:val="center"/>
              <w:rPr>
                <w:b/>
                <w:bCs/>
                <w:color w:val="000000" w:themeColor="text1"/>
                <w:kern w:val="2"/>
                <w:sz w:val="28"/>
                <w:szCs w:val="28"/>
              </w:rPr>
            </w:pPr>
          </w:p>
          <w:p w:rsidR="0039172A" w:rsidRPr="00207EC0" w:rsidRDefault="003562BE" w:rsidP="00F87D1E">
            <w:pPr>
              <w:jc w:val="center"/>
              <w:rPr>
                <w:b/>
                <w:color w:val="000000" w:themeColor="text1"/>
                <w:kern w:val="2"/>
                <w:sz w:val="28"/>
                <w:szCs w:val="28"/>
              </w:rPr>
            </w:pPr>
            <w:r w:rsidRPr="00207EC0">
              <w:rPr>
                <w:b/>
                <w:color w:val="000000" w:themeColor="text1"/>
                <w:kern w:val="2"/>
                <w:sz w:val="28"/>
                <w:szCs w:val="28"/>
              </w:rPr>
              <w:t>Huỳnh Thị Chiến Hòa</w:t>
            </w:r>
          </w:p>
        </w:tc>
      </w:tr>
    </w:tbl>
    <w:p w:rsidR="00876733" w:rsidRDefault="00876733">
      <w:pPr>
        <w:tabs>
          <w:tab w:val="center" w:pos="6840"/>
        </w:tabs>
        <w:jc w:val="both"/>
        <w:rPr>
          <w:color w:val="000000" w:themeColor="text1"/>
          <w:kern w:val="2"/>
          <w:sz w:val="22"/>
        </w:rPr>
      </w:pPr>
    </w:p>
    <w:p w:rsidR="00876733" w:rsidRDefault="00876733" w:rsidP="00876733">
      <w:r>
        <w:br w:type="page"/>
      </w:r>
    </w:p>
    <w:tbl>
      <w:tblPr>
        <w:tblW w:w="9513" w:type="dxa"/>
        <w:tblInd w:w="-132" w:type="dxa"/>
        <w:tblLook w:val="01E0" w:firstRow="1" w:lastRow="1" w:firstColumn="1" w:lastColumn="1" w:noHBand="0" w:noVBand="0"/>
      </w:tblPr>
      <w:tblGrid>
        <w:gridCol w:w="3393"/>
        <w:gridCol w:w="6120"/>
      </w:tblGrid>
      <w:tr w:rsidR="00876733" w:rsidRPr="00557DDD" w:rsidTr="00802B4C">
        <w:tc>
          <w:tcPr>
            <w:tcW w:w="3393" w:type="dxa"/>
            <w:vAlign w:val="center"/>
          </w:tcPr>
          <w:p w:rsidR="00876733" w:rsidRPr="00557DDD" w:rsidRDefault="00876733" w:rsidP="00802B4C">
            <w:pPr>
              <w:pStyle w:val="Heading3"/>
              <w:spacing w:line="340" w:lineRule="exact"/>
              <w:ind w:right="-159"/>
              <w:jc w:val="center"/>
              <w:rPr>
                <w:rFonts w:ascii="Times New Roman" w:hAnsi="Times New Roman"/>
                <w:bCs/>
                <w:color w:val="000000" w:themeColor="text1"/>
                <w:kern w:val="2"/>
                <w:sz w:val="28"/>
                <w:szCs w:val="28"/>
              </w:rPr>
            </w:pPr>
            <w:r w:rsidRPr="00557DDD">
              <w:rPr>
                <w:rFonts w:ascii="Times New Roman" w:hAnsi="Times New Roman"/>
                <w:bCs/>
                <w:color w:val="000000" w:themeColor="text1"/>
                <w:kern w:val="2"/>
                <w:sz w:val="28"/>
                <w:szCs w:val="28"/>
              </w:rPr>
              <w:lastRenderedPageBreak/>
              <w:t>HỘI ĐỒNG NHÂN DÂN</w:t>
            </w:r>
          </w:p>
        </w:tc>
        <w:tc>
          <w:tcPr>
            <w:tcW w:w="6120" w:type="dxa"/>
            <w:vAlign w:val="center"/>
          </w:tcPr>
          <w:p w:rsidR="00876733" w:rsidRPr="00557DDD" w:rsidRDefault="00876733" w:rsidP="00802B4C">
            <w:pPr>
              <w:pStyle w:val="Heading3"/>
              <w:spacing w:line="340" w:lineRule="exact"/>
              <w:ind w:right="-159"/>
              <w:jc w:val="center"/>
              <w:rPr>
                <w:rFonts w:ascii="Times New Roman" w:hAnsi="Times New Roman"/>
                <w:bCs/>
                <w:color w:val="000000" w:themeColor="text1"/>
                <w:kern w:val="2"/>
                <w:sz w:val="28"/>
                <w:szCs w:val="28"/>
              </w:rPr>
            </w:pPr>
            <w:r w:rsidRPr="00557DDD">
              <w:rPr>
                <w:rFonts w:ascii="Times New Roman" w:hAnsi="Times New Roman"/>
                <w:bCs/>
                <w:color w:val="000000" w:themeColor="text1"/>
                <w:kern w:val="2"/>
                <w:sz w:val="28"/>
                <w:szCs w:val="28"/>
              </w:rPr>
              <w:t>CỘNG HÒA XÃ HỘI CHỦ NGHĨA VIỆT NAM</w:t>
            </w:r>
          </w:p>
        </w:tc>
      </w:tr>
      <w:tr w:rsidR="00876733" w:rsidRPr="00557DDD" w:rsidTr="00802B4C">
        <w:tc>
          <w:tcPr>
            <w:tcW w:w="3393" w:type="dxa"/>
            <w:vAlign w:val="center"/>
          </w:tcPr>
          <w:p w:rsidR="00876733" w:rsidRPr="00557DDD" w:rsidRDefault="00876733" w:rsidP="00802B4C">
            <w:pPr>
              <w:pStyle w:val="Heading3"/>
              <w:spacing w:line="340" w:lineRule="exact"/>
              <w:ind w:right="-159"/>
              <w:jc w:val="center"/>
              <w:rPr>
                <w:rFonts w:ascii="Times New Roman" w:hAnsi="Times New Roman"/>
                <w:bCs/>
                <w:color w:val="000000" w:themeColor="text1"/>
                <w:kern w:val="2"/>
                <w:sz w:val="28"/>
                <w:szCs w:val="28"/>
              </w:rPr>
            </w:pPr>
            <w:r w:rsidRPr="00557DDD">
              <w:rPr>
                <w:rFonts w:ascii="Times New Roman" w:hAnsi="Times New Roman"/>
                <w:b w:val="0"/>
                <w:bCs/>
                <w:i/>
                <w:noProof/>
                <w:color w:val="000000" w:themeColor="text1"/>
                <w:kern w:val="2"/>
                <w:sz w:val="28"/>
                <w:szCs w:val="28"/>
              </w:rPr>
              <mc:AlternateContent>
                <mc:Choice Requires="wps">
                  <w:drawing>
                    <wp:anchor distT="4294967293" distB="4294967293" distL="114300" distR="114300" simplePos="0" relativeHeight="251662336" behindDoc="0" locked="0" layoutInCell="1" allowOverlap="1" wp14:anchorId="33C852B3" wp14:editId="27196A5B">
                      <wp:simplePos x="0" y="0"/>
                      <wp:positionH relativeFrom="column">
                        <wp:posOffset>704850</wp:posOffset>
                      </wp:positionH>
                      <wp:positionV relativeFrom="paragraph">
                        <wp:posOffset>203199</wp:posOffset>
                      </wp:positionV>
                      <wp:extent cx="514350" cy="0"/>
                      <wp:effectExtent l="0" t="0" r="19050" b="1905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102AB" id="Line 27"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5pt,16pt" to="9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dd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"/>
                  </w:pict>
                </mc:Fallback>
              </mc:AlternateContent>
            </w:r>
            <w:r w:rsidRPr="00557DDD">
              <w:rPr>
                <w:rFonts w:ascii="Times New Roman" w:hAnsi="Times New Roman"/>
                <w:bCs/>
                <w:color w:val="000000" w:themeColor="text1"/>
                <w:kern w:val="2"/>
                <w:sz w:val="28"/>
                <w:szCs w:val="28"/>
              </w:rPr>
              <w:t>TỈNH ĐẮK LẮK</w:t>
            </w:r>
          </w:p>
        </w:tc>
        <w:tc>
          <w:tcPr>
            <w:tcW w:w="6120" w:type="dxa"/>
            <w:vAlign w:val="center"/>
          </w:tcPr>
          <w:p w:rsidR="00876733" w:rsidRPr="00557DDD" w:rsidRDefault="00876733" w:rsidP="00802B4C">
            <w:pPr>
              <w:pStyle w:val="Heading3"/>
              <w:spacing w:line="340" w:lineRule="exact"/>
              <w:ind w:right="-159"/>
              <w:jc w:val="center"/>
              <w:rPr>
                <w:rFonts w:ascii="Times New Roman" w:hAnsi="Times New Roman"/>
                <w:bCs/>
                <w:color w:val="000000" w:themeColor="text1"/>
                <w:kern w:val="2"/>
                <w:sz w:val="28"/>
                <w:szCs w:val="28"/>
              </w:rPr>
            </w:pPr>
            <w:r w:rsidRPr="00557DDD">
              <w:rPr>
                <w:rFonts w:ascii="Times New Roman" w:hAnsi="Times New Roman"/>
                <w:bCs/>
                <w:color w:val="000000" w:themeColor="text1"/>
                <w:kern w:val="2"/>
                <w:sz w:val="28"/>
                <w:szCs w:val="28"/>
              </w:rPr>
              <w:t>Độc lập - Tự do - Hạnh phúc</w:t>
            </w:r>
          </w:p>
        </w:tc>
      </w:tr>
      <w:tr w:rsidR="00876733" w:rsidRPr="00557DDD" w:rsidTr="00802B4C">
        <w:tc>
          <w:tcPr>
            <w:tcW w:w="3393" w:type="dxa"/>
            <w:vAlign w:val="center"/>
          </w:tcPr>
          <w:p w:rsidR="00876733" w:rsidRPr="00557DDD" w:rsidRDefault="00876733" w:rsidP="00802B4C">
            <w:pPr>
              <w:pStyle w:val="Heading3"/>
              <w:spacing w:before="120"/>
              <w:ind w:right="-159"/>
              <w:jc w:val="center"/>
              <w:rPr>
                <w:rFonts w:ascii="Times New Roman" w:hAnsi="Times New Roman"/>
                <w:b w:val="0"/>
                <w:bCs/>
                <w:color w:val="000000" w:themeColor="text1"/>
                <w:kern w:val="2"/>
                <w:sz w:val="28"/>
                <w:szCs w:val="28"/>
              </w:rPr>
            </w:pPr>
          </w:p>
        </w:tc>
        <w:tc>
          <w:tcPr>
            <w:tcW w:w="6120" w:type="dxa"/>
            <w:vAlign w:val="center"/>
          </w:tcPr>
          <w:p w:rsidR="00876733" w:rsidRPr="00557DDD" w:rsidRDefault="00876733" w:rsidP="00802B4C">
            <w:pPr>
              <w:pStyle w:val="Heading3"/>
              <w:spacing w:before="120"/>
              <w:ind w:right="-159"/>
              <w:jc w:val="center"/>
              <w:rPr>
                <w:rFonts w:ascii="Times New Roman" w:hAnsi="Times New Roman"/>
                <w:b w:val="0"/>
                <w:bCs/>
                <w:i/>
                <w:color w:val="000000" w:themeColor="text1"/>
                <w:kern w:val="2"/>
                <w:sz w:val="28"/>
                <w:szCs w:val="28"/>
              </w:rPr>
            </w:pPr>
            <w:r w:rsidRPr="00557DDD">
              <w:rPr>
                <w:rFonts w:ascii="Times New Roman" w:hAnsi="Times New Roman"/>
                <w:b w:val="0"/>
                <w:bCs/>
                <w:i/>
                <w:noProof/>
                <w:color w:val="000000" w:themeColor="text1"/>
                <w:kern w:val="2"/>
                <w:sz w:val="28"/>
                <w:szCs w:val="28"/>
              </w:rPr>
              <mc:AlternateContent>
                <mc:Choice Requires="wps">
                  <w:drawing>
                    <wp:anchor distT="4294967293" distB="4294967293" distL="114300" distR="114300" simplePos="0" relativeHeight="251661312" behindDoc="0" locked="0" layoutInCell="1" allowOverlap="1" wp14:anchorId="1511E9EC" wp14:editId="6B47B36F">
                      <wp:simplePos x="0" y="0"/>
                      <wp:positionH relativeFrom="column">
                        <wp:posOffset>920750</wp:posOffset>
                      </wp:positionH>
                      <wp:positionV relativeFrom="paragraph">
                        <wp:posOffset>-5716</wp:posOffset>
                      </wp:positionV>
                      <wp:extent cx="2095500" cy="0"/>
                      <wp:effectExtent l="0" t="0" r="19050" b="1905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0CFFB" id="Line 26"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2.5pt,-.45pt" to="23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f3f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"/>
                  </w:pict>
                </mc:Fallback>
              </mc:AlternateContent>
            </w:r>
          </w:p>
          <w:p w:rsidR="00876733" w:rsidRPr="00557DDD" w:rsidRDefault="00876733" w:rsidP="00802B4C">
            <w:pPr>
              <w:pStyle w:val="Heading3"/>
              <w:spacing w:before="120"/>
              <w:ind w:right="-159"/>
              <w:jc w:val="center"/>
              <w:rPr>
                <w:rFonts w:ascii="Times New Roman" w:hAnsi="Times New Roman"/>
                <w:b w:val="0"/>
                <w:bCs/>
                <w:i/>
                <w:color w:val="000000" w:themeColor="text1"/>
                <w:kern w:val="2"/>
                <w:sz w:val="28"/>
                <w:szCs w:val="28"/>
              </w:rPr>
            </w:pPr>
          </w:p>
        </w:tc>
      </w:tr>
    </w:tbl>
    <w:p w:rsidR="00876733" w:rsidRPr="00557DDD" w:rsidRDefault="00876733" w:rsidP="00876733">
      <w:pPr>
        <w:pStyle w:val="Heading1"/>
        <w:ind w:firstLine="0"/>
        <w:jc w:val="center"/>
        <w:rPr>
          <w:rFonts w:ascii="Times New Roman" w:hAnsi="Times New Roman"/>
          <w:b/>
          <w:bCs/>
          <w:i w:val="0"/>
          <w:color w:val="000000" w:themeColor="text1"/>
          <w:kern w:val="2"/>
          <w:sz w:val="28"/>
          <w:szCs w:val="26"/>
        </w:rPr>
      </w:pPr>
      <w:r w:rsidRPr="00557DDD">
        <w:rPr>
          <w:rFonts w:ascii="Times New Roman" w:hAnsi="Times New Roman"/>
          <w:b/>
          <w:bCs/>
          <w:i w:val="0"/>
          <w:color w:val="000000" w:themeColor="text1"/>
          <w:kern w:val="2"/>
          <w:sz w:val="28"/>
          <w:szCs w:val="26"/>
        </w:rPr>
        <w:t>QUY ĐỊNH</w:t>
      </w:r>
    </w:p>
    <w:p w:rsidR="00876733" w:rsidRPr="00557DDD" w:rsidRDefault="00876733" w:rsidP="00876733">
      <w:pPr>
        <w:jc w:val="center"/>
        <w:rPr>
          <w:b/>
          <w:color w:val="000000" w:themeColor="text1"/>
          <w:kern w:val="2"/>
          <w:sz w:val="28"/>
          <w:szCs w:val="26"/>
        </w:rPr>
      </w:pPr>
      <w:r w:rsidRPr="00557DDD">
        <w:rPr>
          <w:b/>
          <w:color w:val="000000" w:themeColor="text1"/>
          <w:kern w:val="2"/>
          <w:sz w:val="28"/>
          <w:szCs w:val="26"/>
        </w:rPr>
        <w:t>Về một số chế độ và điều kiện đảm bảo hoạt động của Hội đồng nhân dân các cấp trên địa bàn tỉnh Đắk Lắk</w:t>
      </w:r>
    </w:p>
    <w:p w:rsidR="00876733" w:rsidRPr="00557DDD" w:rsidRDefault="00876733" w:rsidP="00876733">
      <w:pPr>
        <w:jc w:val="center"/>
        <w:rPr>
          <w:i/>
          <w:color w:val="000000" w:themeColor="text1"/>
          <w:kern w:val="2"/>
          <w:sz w:val="28"/>
          <w:szCs w:val="26"/>
        </w:rPr>
      </w:pPr>
      <w:r w:rsidRPr="00557DDD">
        <w:rPr>
          <w:noProof/>
          <w:color w:val="000000" w:themeColor="text1"/>
          <w:kern w:val="2"/>
          <w:sz w:val="28"/>
          <w:szCs w:val="26"/>
        </w:rPr>
        <mc:AlternateContent>
          <mc:Choice Requires="wps">
            <w:drawing>
              <wp:anchor distT="4294967293" distB="4294967293" distL="114300" distR="114300" simplePos="0" relativeHeight="251663360" behindDoc="0" locked="0" layoutInCell="1" allowOverlap="1" wp14:anchorId="38BBAC13" wp14:editId="12C52D65">
                <wp:simplePos x="0" y="0"/>
                <wp:positionH relativeFrom="column">
                  <wp:posOffset>2174240</wp:posOffset>
                </wp:positionH>
                <wp:positionV relativeFrom="paragraph">
                  <wp:posOffset>398145</wp:posOffset>
                </wp:positionV>
                <wp:extent cx="1397635" cy="0"/>
                <wp:effectExtent l="0" t="0" r="12065" b="19050"/>
                <wp:wrapNone/>
                <wp:docPr id="108914998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74830" id="Line 35"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1.2pt,31.35pt" to="281.2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"/>
            </w:pict>
          </mc:Fallback>
        </mc:AlternateContent>
      </w:r>
      <w:r w:rsidRPr="00557DDD">
        <w:rPr>
          <w:i/>
          <w:color w:val="000000" w:themeColor="text1"/>
          <w:kern w:val="2"/>
          <w:sz w:val="28"/>
          <w:szCs w:val="26"/>
        </w:rPr>
        <w:t xml:space="preserve">(Kèm theo Nghị quyết số </w:t>
      </w:r>
      <w:r w:rsidR="0011589F">
        <w:rPr>
          <w:i/>
          <w:color w:val="000000" w:themeColor="text1"/>
          <w:kern w:val="2"/>
          <w:sz w:val="28"/>
          <w:szCs w:val="26"/>
        </w:rPr>
        <w:t>19</w:t>
      </w:r>
      <w:r w:rsidRPr="00557DDD">
        <w:rPr>
          <w:i/>
          <w:color w:val="000000" w:themeColor="text1"/>
          <w:kern w:val="2"/>
          <w:sz w:val="28"/>
          <w:szCs w:val="26"/>
        </w:rPr>
        <w:t xml:space="preserve">/2023/NQ-HĐND ngày </w:t>
      </w:r>
      <w:r w:rsidR="0011589F">
        <w:rPr>
          <w:i/>
          <w:color w:val="000000" w:themeColor="text1"/>
          <w:kern w:val="2"/>
          <w:sz w:val="28"/>
          <w:szCs w:val="26"/>
        </w:rPr>
        <w:t xml:space="preserve">14 </w:t>
      </w:r>
      <w:r w:rsidRPr="00557DDD">
        <w:rPr>
          <w:i/>
          <w:color w:val="000000" w:themeColor="text1"/>
          <w:kern w:val="2"/>
          <w:sz w:val="28"/>
          <w:szCs w:val="26"/>
        </w:rPr>
        <w:t>tháng</w:t>
      </w:r>
      <w:r w:rsidR="0011589F">
        <w:rPr>
          <w:i/>
          <w:color w:val="000000" w:themeColor="text1"/>
          <w:kern w:val="2"/>
          <w:sz w:val="28"/>
          <w:szCs w:val="26"/>
        </w:rPr>
        <w:t xml:space="preserve"> 11 </w:t>
      </w:r>
      <w:r w:rsidRPr="00557DDD">
        <w:rPr>
          <w:i/>
          <w:color w:val="000000" w:themeColor="text1"/>
          <w:kern w:val="2"/>
          <w:sz w:val="28"/>
          <w:szCs w:val="26"/>
        </w:rPr>
        <w:t>năm 2023 của Hội đồng nhân dân tỉnh Đắk Lắk)</w:t>
      </w:r>
    </w:p>
    <w:p w:rsidR="00876733" w:rsidRPr="00557DDD" w:rsidRDefault="00876733" w:rsidP="00876733">
      <w:pPr>
        <w:tabs>
          <w:tab w:val="left" w:pos="1800"/>
        </w:tabs>
        <w:ind w:firstLine="600"/>
        <w:jc w:val="both"/>
        <w:rPr>
          <w:color w:val="000000" w:themeColor="text1"/>
          <w:kern w:val="2"/>
          <w:sz w:val="28"/>
          <w:szCs w:val="26"/>
        </w:rPr>
      </w:pPr>
    </w:p>
    <w:p w:rsidR="00876733" w:rsidRPr="00557DDD" w:rsidRDefault="00876733" w:rsidP="00876733">
      <w:pPr>
        <w:jc w:val="center"/>
        <w:rPr>
          <w:b/>
          <w:color w:val="000000" w:themeColor="text1"/>
          <w:kern w:val="2"/>
          <w:sz w:val="27"/>
          <w:szCs w:val="27"/>
        </w:rPr>
      </w:pPr>
      <w:r w:rsidRPr="00557DDD">
        <w:rPr>
          <w:b/>
          <w:color w:val="000000" w:themeColor="text1"/>
          <w:kern w:val="2"/>
          <w:sz w:val="27"/>
          <w:szCs w:val="27"/>
        </w:rPr>
        <w:t>Chương I</w:t>
      </w:r>
    </w:p>
    <w:p w:rsidR="00876733" w:rsidRPr="00557DDD" w:rsidRDefault="00876733" w:rsidP="00876733">
      <w:pPr>
        <w:jc w:val="center"/>
        <w:rPr>
          <w:b/>
          <w:color w:val="000000" w:themeColor="text1"/>
          <w:kern w:val="2"/>
          <w:sz w:val="27"/>
          <w:szCs w:val="27"/>
        </w:rPr>
      </w:pPr>
      <w:r w:rsidRPr="00557DDD">
        <w:rPr>
          <w:b/>
          <w:color w:val="000000" w:themeColor="text1"/>
          <w:kern w:val="2"/>
          <w:sz w:val="27"/>
          <w:szCs w:val="27"/>
        </w:rPr>
        <w:t>NHỮNG QUY ĐỊNH CHUNG</w:t>
      </w:r>
    </w:p>
    <w:p w:rsidR="00876733" w:rsidRPr="00557DDD" w:rsidRDefault="00876733" w:rsidP="00876733">
      <w:pPr>
        <w:jc w:val="center"/>
        <w:rPr>
          <w:b/>
          <w:color w:val="000000" w:themeColor="text1"/>
          <w:kern w:val="2"/>
          <w:sz w:val="27"/>
          <w:szCs w:val="27"/>
        </w:rPr>
      </w:pPr>
    </w:p>
    <w:p w:rsidR="00876733" w:rsidRPr="00557DDD" w:rsidRDefault="00876733" w:rsidP="00876733">
      <w:pPr>
        <w:spacing w:before="80" w:after="80" w:line="400" w:lineRule="exact"/>
        <w:ind w:firstLine="601"/>
        <w:jc w:val="both"/>
        <w:rPr>
          <w:color w:val="000000" w:themeColor="text1"/>
          <w:kern w:val="2"/>
          <w:sz w:val="27"/>
          <w:szCs w:val="27"/>
        </w:rPr>
      </w:pPr>
      <w:bookmarkStart w:id="1" w:name="dieu_1_1"/>
      <w:r w:rsidRPr="00557DDD">
        <w:rPr>
          <w:b/>
          <w:bCs/>
          <w:color w:val="000000" w:themeColor="text1"/>
          <w:kern w:val="2"/>
          <w:sz w:val="27"/>
          <w:szCs w:val="27"/>
        </w:rPr>
        <w:t>Điều 1. Phạm vi điều chỉnh</w:t>
      </w:r>
      <w:bookmarkEnd w:id="1"/>
    </w:p>
    <w:p w:rsidR="00876733" w:rsidRPr="00557DDD" w:rsidRDefault="00876733" w:rsidP="00876733">
      <w:pPr>
        <w:spacing w:before="80" w:after="80" w:line="400" w:lineRule="exact"/>
        <w:ind w:firstLine="601"/>
        <w:jc w:val="both"/>
        <w:rPr>
          <w:bCs/>
          <w:color w:val="000000" w:themeColor="text1"/>
          <w:kern w:val="2"/>
          <w:sz w:val="27"/>
          <w:szCs w:val="27"/>
        </w:rPr>
      </w:pPr>
      <w:r w:rsidRPr="00557DDD">
        <w:rPr>
          <w:color w:val="000000" w:themeColor="text1"/>
          <w:kern w:val="2"/>
          <w:sz w:val="27"/>
          <w:szCs w:val="27"/>
        </w:rPr>
        <w:t>1. Quy định này quy định về một số chế độ và điều kiện đảm bảo hoạt động</w:t>
      </w:r>
      <w:r w:rsidRPr="00557DDD">
        <w:rPr>
          <w:bCs/>
          <w:color w:val="000000" w:themeColor="text1"/>
          <w:kern w:val="2"/>
          <w:sz w:val="27"/>
          <w:szCs w:val="27"/>
        </w:rPr>
        <w:t xml:space="preserve"> tiếp xúc cử tri; các hoạt động giám sát; hỗ trợ công tác; khám, chăm sóc sức khỏe định kỳ; may lễ phục; nghiên cứu; học tập, bồi dưỡng nghiệp vụ công tác đại biểu và một số hoạt động khác </w:t>
      </w:r>
      <w:r w:rsidRPr="00557DDD">
        <w:rPr>
          <w:color w:val="000000" w:themeColor="text1"/>
          <w:kern w:val="2"/>
          <w:sz w:val="27"/>
          <w:szCs w:val="27"/>
        </w:rPr>
        <w:t>của Hội đồng nhân dân (HĐND) tỉnh; HĐND huyện, thị xã, thành phố (cấp huyện); HĐND xã, phường, thị trấn (cấp xã) trên địa bàn tỉnh.</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2. Các nội dung khác có liên quan đến chế độ và điều kiện đảm bảo hoạt động của HĐND các cấp không quy định tại Quy định này được thực hiện theo văn bản pháp luật hiện hành có liên quan.</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3. Trường hợp văn bản được dẫn chiếu tại Quy định này được sửa đổi, bổ sung, thay thế thì áp dụng theo văn bản sửa đổi, bổ sung, thay thế đó.</w:t>
      </w:r>
    </w:p>
    <w:p w:rsidR="00876733" w:rsidRPr="00557DDD" w:rsidRDefault="00876733" w:rsidP="00876733">
      <w:pPr>
        <w:spacing w:before="80" w:after="80" w:line="400" w:lineRule="exact"/>
        <w:ind w:firstLine="601"/>
        <w:jc w:val="both"/>
        <w:rPr>
          <w:color w:val="000000" w:themeColor="text1"/>
          <w:kern w:val="2"/>
          <w:sz w:val="27"/>
          <w:szCs w:val="27"/>
        </w:rPr>
      </w:pPr>
      <w:bookmarkStart w:id="2" w:name="dieu_2_1"/>
      <w:r w:rsidRPr="00557DDD">
        <w:rPr>
          <w:b/>
          <w:bCs/>
          <w:color w:val="000000" w:themeColor="text1"/>
          <w:kern w:val="2"/>
          <w:sz w:val="27"/>
          <w:szCs w:val="27"/>
        </w:rPr>
        <w:t>Điều 2. Đối tượng áp dụng</w:t>
      </w:r>
      <w:bookmarkEnd w:id="2"/>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1. Thường trực HĐND, các Ban của HĐND, Tổ đại biểu HĐND, đại biểu HĐND ở tỉnh, cấp huyện và cấp xã.</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2. Cán bộ, công chức, người lao động trực tiếp tham mưu, phục vụ hoạt động của HĐND.</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3. Các cơ quan, tổ chức, đơn vị, cá nhân có liên quan đến thực hiện chế độ</w:t>
      </w:r>
      <w:r w:rsidR="00B51087">
        <w:rPr>
          <w:color w:val="000000" w:themeColor="text1"/>
          <w:kern w:val="2"/>
          <w:sz w:val="27"/>
          <w:szCs w:val="27"/>
        </w:rPr>
        <w:t xml:space="preserve"> </w:t>
      </w:r>
      <w:r w:rsidRPr="00557DDD">
        <w:rPr>
          <w:color w:val="000000" w:themeColor="text1"/>
          <w:kern w:val="2"/>
          <w:sz w:val="27"/>
          <w:szCs w:val="27"/>
        </w:rPr>
        <w:t>và điều kiện bảo đảm hoạt động của HĐND các cấp trên địa bàn tỉnh.</w:t>
      </w:r>
    </w:p>
    <w:p w:rsidR="00876733" w:rsidRPr="00557DDD" w:rsidRDefault="00876733" w:rsidP="00876733">
      <w:pPr>
        <w:spacing w:before="80" w:after="80" w:line="400" w:lineRule="exact"/>
        <w:ind w:firstLine="601"/>
        <w:jc w:val="both"/>
        <w:rPr>
          <w:color w:val="000000" w:themeColor="text1"/>
          <w:kern w:val="2"/>
          <w:sz w:val="27"/>
          <w:szCs w:val="27"/>
        </w:rPr>
      </w:pPr>
      <w:bookmarkStart w:id="3" w:name="dieu_3_1"/>
      <w:r w:rsidRPr="00557DDD">
        <w:rPr>
          <w:b/>
          <w:bCs/>
          <w:color w:val="000000" w:themeColor="text1"/>
          <w:kern w:val="2"/>
          <w:sz w:val="27"/>
          <w:szCs w:val="27"/>
        </w:rPr>
        <w:t>Điều 3. Nguyên tắc thực hiện</w:t>
      </w:r>
      <w:bookmarkEnd w:id="3"/>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1. Kinh phí hoạt động hàng năm của HĐND cấp nào do ngân sách cấp đó đảm bảo và được bố trí trong dự toán ngân sách hàng năm của từng cấp HĐND.</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lastRenderedPageBreak/>
        <w:t>2. Trường hợp đại biểu HĐND tham gia hai cấp thì các chế độ: may lễ phục; nghiên cứu; khám, chăm sóc sức khoẻ định</w:t>
      </w:r>
      <w:r w:rsidR="00A8045F">
        <w:rPr>
          <w:color w:val="000000" w:themeColor="text1"/>
          <w:kern w:val="2"/>
          <w:sz w:val="27"/>
          <w:szCs w:val="27"/>
          <w:lang w:val="it-IT"/>
        </w:rPr>
        <w:t xml:space="preserve"> kỳ</w:t>
      </w:r>
      <w:r w:rsidRPr="00557DDD">
        <w:rPr>
          <w:color w:val="000000" w:themeColor="text1"/>
          <w:kern w:val="2"/>
          <w:sz w:val="27"/>
          <w:szCs w:val="27"/>
          <w:lang w:val="it-IT"/>
        </w:rPr>
        <w:t>; tiếp xúc cử tri chỉ được hưởng mức cao nhất.</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3. Trường hợp đại biểu HĐND hoạt động chuyên trách và là thành viên các Ban của HĐND thì các chế độ có liên quan chỉ được hưởng mức cao nhất.</w:t>
      </w:r>
    </w:p>
    <w:p w:rsidR="00876733" w:rsidRPr="00557DDD" w:rsidRDefault="00876733" w:rsidP="00876733">
      <w:pPr>
        <w:spacing w:before="80" w:after="80" w:line="400" w:lineRule="exact"/>
        <w:ind w:firstLine="601"/>
        <w:jc w:val="both"/>
        <w:rPr>
          <w:color w:val="000000" w:themeColor="text1"/>
          <w:kern w:val="2"/>
          <w:sz w:val="27"/>
          <w:szCs w:val="27"/>
          <w:lang w:val="it-IT"/>
        </w:rPr>
      </w:pPr>
      <w:r w:rsidRPr="00557DDD">
        <w:rPr>
          <w:color w:val="000000" w:themeColor="text1"/>
          <w:kern w:val="2"/>
          <w:sz w:val="27"/>
          <w:szCs w:val="27"/>
          <w:lang w:val="it-IT"/>
        </w:rPr>
        <w:t>4. Việc chi phục vụ đoàn công tác của Thường trực HĐND, các Ban</w:t>
      </w:r>
      <w:r w:rsidR="00A8045F">
        <w:rPr>
          <w:color w:val="000000" w:themeColor="text1"/>
          <w:kern w:val="2"/>
          <w:sz w:val="27"/>
          <w:szCs w:val="27"/>
          <w:lang w:val="it-IT"/>
        </w:rPr>
        <w:t xml:space="preserve"> của</w:t>
      </w:r>
      <w:r w:rsidRPr="00557DDD">
        <w:rPr>
          <w:color w:val="000000" w:themeColor="text1"/>
          <w:kern w:val="2"/>
          <w:sz w:val="27"/>
          <w:szCs w:val="27"/>
          <w:lang w:val="it-IT"/>
        </w:rPr>
        <w:t xml:space="preserve"> HĐND và các đại biểu tham gia đoàn công tác do HĐND cấp triệu tập đảm bảo.</w:t>
      </w:r>
    </w:p>
    <w:p w:rsidR="00876733" w:rsidRPr="00557DDD" w:rsidRDefault="00876733" w:rsidP="00876733">
      <w:pPr>
        <w:spacing w:before="120" w:after="80" w:line="400" w:lineRule="exact"/>
        <w:jc w:val="center"/>
        <w:rPr>
          <w:color w:val="000000" w:themeColor="text1"/>
          <w:kern w:val="2"/>
          <w:sz w:val="27"/>
          <w:szCs w:val="27"/>
        </w:rPr>
      </w:pPr>
      <w:bookmarkStart w:id="4" w:name="chuong_2"/>
      <w:r w:rsidRPr="00557DDD">
        <w:rPr>
          <w:b/>
          <w:bCs/>
          <w:color w:val="000000" w:themeColor="text1"/>
          <w:kern w:val="2"/>
          <w:sz w:val="27"/>
          <w:szCs w:val="27"/>
          <w:lang w:val="it-IT"/>
        </w:rPr>
        <w:t>Chương II</w:t>
      </w:r>
      <w:bookmarkEnd w:id="4"/>
    </w:p>
    <w:p w:rsidR="00876733" w:rsidRPr="00557DDD" w:rsidRDefault="00876733" w:rsidP="00876733">
      <w:pPr>
        <w:spacing w:before="80" w:after="80" w:line="400" w:lineRule="exact"/>
        <w:jc w:val="center"/>
        <w:rPr>
          <w:color w:val="000000" w:themeColor="text1"/>
          <w:kern w:val="2"/>
          <w:sz w:val="27"/>
          <w:szCs w:val="27"/>
        </w:rPr>
      </w:pPr>
      <w:bookmarkStart w:id="5" w:name="chuong_2_name"/>
      <w:r w:rsidRPr="00557DDD">
        <w:rPr>
          <w:b/>
          <w:bCs/>
          <w:color w:val="000000" w:themeColor="text1"/>
          <w:kern w:val="2"/>
          <w:sz w:val="27"/>
          <w:szCs w:val="27"/>
          <w:lang w:val="it-IT"/>
        </w:rPr>
        <w:t>NHỮNG QUY ĐỊNH CỤ THỂ</w:t>
      </w:r>
      <w:bookmarkEnd w:id="5"/>
    </w:p>
    <w:p w:rsidR="00876733" w:rsidRPr="00557DDD" w:rsidRDefault="00876733" w:rsidP="00876733">
      <w:pPr>
        <w:spacing w:before="120" w:line="400" w:lineRule="exact"/>
        <w:ind w:firstLine="605"/>
        <w:jc w:val="both"/>
        <w:rPr>
          <w:strike/>
          <w:color w:val="000000" w:themeColor="text1"/>
          <w:kern w:val="2"/>
          <w:sz w:val="27"/>
          <w:szCs w:val="27"/>
        </w:rPr>
      </w:pPr>
      <w:bookmarkStart w:id="6" w:name="dieu_4"/>
      <w:r w:rsidRPr="00557DDD">
        <w:rPr>
          <w:b/>
          <w:bCs/>
          <w:color w:val="000000" w:themeColor="text1"/>
          <w:kern w:val="2"/>
          <w:sz w:val="27"/>
          <w:szCs w:val="27"/>
          <w:lang w:val="vi-VN"/>
        </w:rPr>
        <w:t>Điều 4. Chế độ đối với hoạt động tiếp xúc cử tri</w:t>
      </w:r>
      <w:bookmarkEnd w:id="6"/>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 xml:space="preserve">1. Hỗ trợ đại biểu HĐND tham gia tiếp xúc cử tri </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a) Đại biểu HĐND tỉnh: 3.000.000 đồng/người/năm.</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b) Đại biểu HĐND cấp huyện: 2.000.000 đồng/người/năm.</w:t>
      </w:r>
    </w:p>
    <w:p w:rsidR="00876733" w:rsidRPr="00557DDD" w:rsidRDefault="00876733" w:rsidP="00876733">
      <w:pPr>
        <w:spacing w:before="80" w:after="80" w:line="400" w:lineRule="exact"/>
        <w:ind w:firstLine="601"/>
        <w:jc w:val="both"/>
        <w:rPr>
          <w:color w:val="000000" w:themeColor="text1"/>
          <w:kern w:val="2"/>
          <w:sz w:val="27"/>
          <w:szCs w:val="27"/>
          <w:lang w:val="it-IT"/>
        </w:rPr>
      </w:pPr>
      <w:r w:rsidRPr="00557DDD">
        <w:rPr>
          <w:color w:val="000000" w:themeColor="text1"/>
          <w:kern w:val="2"/>
          <w:sz w:val="27"/>
          <w:szCs w:val="27"/>
          <w:lang w:val="it-IT"/>
        </w:rPr>
        <w:t>c) Đại biểu HĐND cấp xã: 1.000.000 đồng/người/năm.</w:t>
      </w:r>
    </w:p>
    <w:p w:rsidR="00876733" w:rsidRPr="00557DDD" w:rsidRDefault="00876733" w:rsidP="00876733">
      <w:pPr>
        <w:spacing w:before="80" w:after="80" w:line="400" w:lineRule="exact"/>
        <w:ind w:firstLine="601"/>
        <w:jc w:val="both"/>
        <w:rPr>
          <w:color w:val="000000" w:themeColor="text1"/>
          <w:kern w:val="2"/>
          <w:sz w:val="27"/>
          <w:szCs w:val="27"/>
          <w:lang w:val="it-IT"/>
        </w:rPr>
      </w:pPr>
      <w:r w:rsidRPr="00557DDD">
        <w:rPr>
          <w:color w:val="000000" w:themeColor="text1"/>
          <w:kern w:val="2"/>
          <w:sz w:val="27"/>
          <w:szCs w:val="27"/>
          <w:lang w:val="it-IT"/>
        </w:rPr>
        <w:t>2. Bồi dưỡng công chức, người lao động trực tiếp tham gia, phục vụ đại biểu HĐND hoạt động chuyên trách tiếp xúc cử tri</w:t>
      </w:r>
    </w:p>
    <w:p w:rsidR="00876733" w:rsidRPr="00557DDD" w:rsidRDefault="00876733" w:rsidP="00876733">
      <w:pPr>
        <w:spacing w:before="80" w:after="80" w:line="400" w:lineRule="exact"/>
        <w:ind w:firstLine="601"/>
        <w:jc w:val="both"/>
        <w:rPr>
          <w:color w:val="000000" w:themeColor="text1"/>
          <w:kern w:val="2"/>
          <w:sz w:val="27"/>
          <w:szCs w:val="27"/>
          <w:lang w:val="it-IT"/>
        </w:rPr>
      </w:pPr>
      <w:r w:rsidRPr="00557DDD">
        <w:rPr>
          <w:color w:val="000000" w:themeColor="text1"/>
          <w:kern w:val="2"/>
          <w:sz w:val="27"/>
          <w:szCs w:val="27"/>
          <w:lang w:val="it-IT"/>
        </w:rPr>
        <w:t>a) Đối với hoạt động tiếp xúc cử tri của đại biểu HĐND tỉnh: 100.000 đồng/người/buổi.</w:t>
      </w:r>
    </w:p>
    <w:p w:rsidR="00876733" w:rsidRPr="00557DDD" w:rsidRDefault="00876733" w:rsidP="00876733">
      <w:pPr>
        <w:spacing w:before="80" w:after="80" w:line="400" w:lineRule="exact"/>
        <w:ind w:firstLine="601"/>
        <w:jc w:val="both"/>
        <w:rPr>
          <w:color w:val="000000" w:themeColor="text1"/>
          <w:kern w:val="2"/>
          <w:sz w:val="27"/>
          <w:szCs w:val="27"/>
          <w:lang w:val="it-IT"/>
        </w:rPr>
      </w:pPr>
      <w:r w:rsidRPr="00557DDD">
        <w:rPr>
          <w:color w:val="000000" w:themeColor="text1"/>
          <w:kern w:val="2"/>
          <w:sz w:val="27"/>
          <w:szCs w:val="27"/>
          <w:lang w:val="it-IT"/>
        </w:rPr>
        <w:t>b) Đối với hoạt động tiếp xúc cử tri của đại biểu HĐND cấp huyện: 70.000 đồng/người/buổi.</w:t>
      </w:r>
    </w:p>
    <w:p w:rsidR="00876733" w:rsidRPr="00557DDD" w:rsidRDefault="00876733" w:rsidP="00876733">
      <w:pPr>
        <w:spacing w:before="80" w:after="80" w:line="400" w:lineRule="exact"/>
        <w:ind w:firstLine="601"/>
        <w:jc w:val="both"/>
        <w:rPr>
          <w:color w:val="000000" w:themeColor="text1"/>
          <w:kern w:val="2"/>
          <w:sz w:val="27"/>
          <w:szCs w:val="27"/>
          <w:lang w:val="it-IT"/>
        </w:rPr>
      </w:pPr>
      <w:r w:rsidRPr="00557DDD">
        <w:rPr>
          <w:color w:val="000000" w:themeColor="text1"/>
          <w:kern w:val="2"/>
          <w:sz w:val="27"/>
          <w:szCs w:val="27"/>
          <w:lang w:val="it-IT"/>
        </w:rPr>
        <w:t>c) Đối với hoạt động tiếp xúc cử tri của đại biểu HĐND cấp xã: 50.000 đồng/người/buổi.</w:t>
      </w:r>
    </w:p>
    <w:p w:rsidR="00876733" w:rsidRPr="00557DDD" w:rsidRDefault="00876733" w:rsidP="00876733">
      <w:pPr>
        <w:spacing w:before="80" w:after="80" w:line="400" w:lineRule="exact"/>
        <w:ind w:firstLine="601"/>
        <w:jc w:val="both"/>
        <w:rPr>
          <w:color w:val="000000" w:themeColor="text1"/>
          <w:kern w:val="2"/>
          <w:sz w:val="27"/>
          <w:szCs w:val="27"/>
          <w:lang w:val="it-IT"/>
        </w:rPr>
      </w:pPr>
      <w:r w:rsidRPr="00557DDD">
        <w:rPr>
          <w:color w:val="000000" w:themeColor="text1"/>
          <w:kern w:val="2"/>
          <w:sz w:val="27"/>
          <w:szCs w:val="27"/>
          <w:lang w:val="it-IT"/>
        </w:rPr>
        <w:t>3. Chi xây dựng báo cáo tổng hợp ý kiến, kiến nghị của cử tri</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a) Báo cáo của tỉnh: 500.000 đồng/báo cáo.</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b) Báo cáo của cấp huyện: 300.000 đồng/báo cáo.</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c) Báo cáo của cấp xã: 150.000 đồng/báo cáo.</w:t>
      </w:r>
    </w:p>
    <w:p w:rsidR="00876733" w:rsidRPr="00557DDD" w:rsidRDefault="00876733" w:rsidP="00876733">
      <w:pPr>
        <w:spacing w:before="80" w:after="80" w:line="400" w:lineRule="exact"/>
        <w:ind w:firstLine="601"/>
        <w:jc w:val="both"/>
        <w:rPr>
          <w:b/>
          <w:bCs/>
          <w:color w:val="000000" w:themeColor="text1"/>
          <w:kern w:val="2"/>
          <w:sz w:val="27"/>
          <w:szCs w:val="27"/>
          <w:lang w:val="it-IT"/>
        </w:rPr>
      </w:pPr>
      <w:bookmarkStart w:id="7" w:name="dieu_5"/>
      <w:r w:rsidRPr="00557DDD">
        <w:rPr>
          <w:b/>
          <w:bCs/>
          <w:color w:val="000000" w:themeColor="text1"/>
          <w:kern w:val="2"/>
          <w:sz w:val="27"/>
          <w:szCs w:val="27"/>
          <w:lang w:val="it-IT"/>
        </w:rPr>
        <w:t>Điều 5. Chế độ đối với kỳ họp Hội đồng nhân dân</w:t>
      </w:r>
      <w:bookmarkEnd w:id="7"/>
      <w:r w:rsidRPr="00557DDD">
        <w:rPr>
          <w:b/>
          <w:bCs/>
          <w:color w:val="000000" w:themeColor="text1"/>
          <w:kern w:val="2"/>
          <w:sz w:val="27"/>
          <w:szCs w:val="27"/>
          <w:lang w:val="it-IT"/>
        </w:rPr>
        <w:t xml:space="preserve">; </w:t>
      </w:r>
      <w:r w:rsidRPr="00557DDD">
        <w:rPr>
          <w:b/>
          <w:bCs/>
          <w:color w:val="000000" w:themeColor="text1"/>
          <w:kern w:val="2"/>
          <w:sz w:val="27"/>
          <w:szCs w:val="27"/>
          <w:lang w:val="vi-VN"/>
        </w:rPr>
        <w:t>hội nghị, cuộc họp, phiên họp của Thường trực Hội đồng nhân dân, các Ban</w:t>
      </w:r>
      <w:r w:rsidRPr="00557DDD">
        <w:rPr>
          <w:b/>
          <w:bCs/>
          <w:color w:val="000000" w:themeColor="text1"/>
          <w:kern w:val="2"/>
          <w:sz w:val="27"/>
          <w:szCs w:val="27"/>
        </w:rPr>
        <w:t xml:space="preserve"> của</w:t>
      </w:r>
      <w:r w:rsidRPr="00557DDD">
        <w:rPr>
          <w:b/>
          <w:bCs/>
          <w:color w:val="000000" w:themeColor="text1"/>
          <w:kern w:val="2"/>
          <w:sz w:val="27"/>
          <w:szCs w:val="27"/>
          <w:lang w:val="vi-VN"/>
        </w:rPr>
        <w:t xml:space="preserve"> Hội đồng nhân dân</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bCs/>
          <w:color w:val="000000" w:themeColor="text1"/>
          <w:kern w:val="2"/>
          <w:sz w:val="27"/>
          <w:szCs w:val="27"/>
          <w:lang w:val="it-IT"/>
        </w:rPr>
        <w:t>1. Bồi dưỡng tham gia kỳ họp HĐND</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a) C</w:t>
      </w:r>
      <w:r w:rsidRPr="00557DDD">
        <w:rPr>
          <w:color w:val="000000" w:themeColor="text1"/>
          <w:kern w:val="2"/>
          <w:sz w:val="27"/>
          <w:szCs w:val="27"/>
        </w:rPr>
        <w:t>hủ tọa kỳ họp HĐND tỉnh: 200.000 đồng/người/buổi; kỳ họp HĐND cấp huyện: 150.000 đồng/người/buổi; kỳ họp HĐND cấp xã: 100.000 đồng/người/buổi.</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lastRenderedPageBreak/>
        <w:t>b) Đại biểu HĐND, Thư ký kỳ họp HĐND tỉnh: 150.000 đồng/người/buổi; kỳ họp HĐND cấp huyện: 100.000 đồng/người/buổi; kỳ họp HĐND cấp xã: 70.000 đồng/người/buổi.</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c) Đại biểu khách mời; công chức, người lao động trực tiếp tham mưu, phục vụ kỳ họp; phóng viên của Báo, Đài tham dự kỳ họp HĐND tỉnh: 100.000 đồng/người/buổi; kỳ họp HĐND cấp huyện: 70.000 đồng/người/buổi; kỳ họp HĐND cấp xã: 50.000 đồng/người/buổi.</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bCs/>
          <w:color w:val="000000" w:themeColor="text1"/>
          <w:kern w:val="2"/>
          <w:sz w:val="27"/>
          <w:szCs w:val="27"/>
          <w:lang w:val="it-IT"/>
        </w:rPr>
        <w:t>2. Bồi dưỡng công tác soạn thảo tài liệu phục vụ kỳ họp HĐND</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 xml:space="preserve">a) Soạn thảo bài phát biểu khai mạc, bế mạc, dự kiến chương trình kỳ họp, kịch bản điều hành, gợi ý thảo luận, tổng hợp ý kiến thảo luận, thông báo kết quả…(gọi chung là bộ tài liệu): Kỳ họp HĐND tỉnh: </w:t>
      </w:r>
      <w:r w:rsidRPr="00557DDD">
        <w:rPr>
          <w:color w:val="000000" w:themeColor="text1"/>
          <w:kern w:val="2"/>
          <w:sz w:val="27"/>
          <w:szCs w:val="27"/>
          <w:lang w:val="it-IT"/>
        </w:rPr>
        <w:t xml:space="preserve">1.000.000 đồng/bộ tài liệu; </w:t>
      </w:r>
      <w:r w:rsidRPr="00557DDD">
        <w:rPr>
          <w:color w:val="000000" w:themeColor="text1"/>
          <w:kern w:val="2"/>
          <w:sz w:val="27"/>
          <w:szCs w:val="27"/>
        </w:rPr>
        <w:t xml:space="preserve">kỳ họp HĐND cấp huyện: </w:t>
      </w:r>
      <w:r w:rsidRPr="00557DDD">
        <w:rPr>
          <w:color w:val="000000" w:themeColor="text1"/>
          <w:kern w:val="2"/>
          <w:sz w:val="27"/>
          <w:szCs w:val="27"/>
          <w:lang w:val="it-IT"/>
        </w:rPr>
        <w:t xml:space="preserve">500.000 đồng/bộ tài liệu; </w:t>
      </w:r>
      <w:r w:rsidRPr="00557DDD">
        <w:rPr>
          <w:color w:val="000000" w:themeColor="text1"/>
          <w:kern w:val="2"/>
          <w:sz w:val="27"/>
          <w:szCs w:val="27"/>
        </w:rPr>
        <w:t xml:space="preserve">kỳ họp HĐND cấp xã: </w:t>
      </w:r>
      <w:r w:rsidRPr="00557DDD">
        <w:rPr>
          <w:color w:val="000000" w:themeColor="text1"/>
          <w:kern w:val="2"/>
          <w:sz w:val="27"/>
          <w:szCs w:val="27"/>
          <w:lang w:val="it-IT"/>
        </w:rPr>
        <w:t>300.000 đồng/bộ tài liệu.</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 xml:space="preserve">b) Hoàn thiện biên bản: </w:t>
      </w:r>
      <w:r w:rsidRPr="00557DDD">
        <w:rPr>
          <w:color w:val="000000" w:themeColor="text1"/>
          <w:kern w:val="2"/>
          <w:sz w:val="27"/>
          <w:szCs w:val="27"/>
          <w:lang w:val="it-IT"/>
        </w:rPr>
        <w:t>500.000 đồng/kỳ họp</w:t>
      </w:r>
      <w:r w:rsidR="0093113D">
        <w:rPr>
          <w:color w:val="000000" w:themeColor="text1"/>
          <w:kern w:val="2"/>
          <w:sz w:val="27"/>
          <w:szCs w:val="27"/>
          <w:lang w:val="it-IT"/>
        </w:rPr>
        <w:t xml:space="preserve"> HĐND tỉnh</w:t>
      </w:r>
      <w:r w:rsidRPr="00557DDD">
        <w:rPr>
          <w:color w:val="000000" w:themeColor="text1"/>
          <w:kern w:val="2"/>
          <w:sz w:val="27"/>
          <w:szCs w:val="27"/>
          <w:lang w:val="it-IT"/>
        </w:rPr>
        <w:t>;</w:t>
      </w:r>
      <w:r w:rsidRPr="00557DDD">
        <w:rPr>
          <w:color w:val="000000" w:themeColor="text1"/>
          <w:kern w:val="2"/>
          <w:sz w:val="27"/>
          <w:szCs w:val="27"/>
        </w:rPr>
        <w:t xml:space="preserve"> </w:t>
      </w:r>
      <w:r w:rsidRPr="00557DDD">
        <w:rPr>
          <w:color w:val="000000" w:themeColor="text1"/>
          <w:kern w:val="2"/>
          <w:sz w:val="27"/>
          <w:szCs w:val="27"/>
          <w:lang w:val="it-IT"/>
        </w:rPr>
        <w:t>300.000 đồng/kỳ họp</w:t>
      </w:r>
      <w:r w:rsidR="0093113D">
        <w:rPr>
          <w:color w:val="000000" w:themeColor="text1"/>
          <w:kern w:val="2"/>
          <w:sz w:val="27"/>
          <w:szCs w:val="27"/>
          <w:lang w:val="it-IT"/>
        </w:rPr>
        <w:t xml:space="preserve"> HĐND cấp huyện</w:t>
      </w:r>
      <w:r w:rsidRPr="00557DDD">
        <w:rPr>
          <w:color w:val="000000" w:themeColor="text1"/>
          <w:kern w:val="2"/>
          <w:sz w:val="27"/>
          <w:szCs w:val="27"/>
          <w:lang w:val="it-IT"/>
        </w:rPr>
        <w:t>; 100.000 đồng/kỳ họp</w:t>
      </w:r>
      <w:r w:rsidR="0093113D">
        <w:rPr>
          <w:color w:val="000000" w:themeColor="text1"/>
          <w:kern w:val="2"/>
          <w:sz w:val="27"/>
          <w:szCs w:val="27"/>
          <w:lang w:val="it-IT"/>
        </w:rPr>
        <w:t xml:space="preserve"> HĐND cấp xã. </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 xml:space="preserve">c) Báo cáo, nghị quyết cá biệt do Thường trực HĐND, các Ban của HĐND soạn thảo </w:t>
      </w:r>
      <w:r w:rsidR="00A364F2">
        <w:rPr>
          <w:color w:val="000000" w:themeColor="text1"/>
          <w:kern w:val="2"/>
          <w:sz w:val="27"/>
          <w:szCs w:val="27"/>
        </w:rPr>
        <w:t>trình</w:t>
      </w:r>
      <w:r w:rsidRPr="00557DDD">
        <w:rPr>
          <w:color w:val="000000" w:themeColor="text1"/>
          <w:kern w:val="2"/>
          <w:sz w:val="27"/>
          <w:szCs w:val="27"/>
        </w:rPr>
        <w:t xml:space="preserve"> kỳ họp HĐND tỉnh: 500.000 đồng/văn bản; kỳ họp HĐND cấp huyện: 300.000 đồng/văn bản; kỳ họp HĐND cấp xã: 200.000 đồng/văn bản.</w:t>
      </w:r>
    </w:p>
    <w:p w:rsidR="00A364F2"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 xml:space="preserve">3. Bồi dưỡng </w:t>
      </w:r>
      <w:r w:rsidR="00A364F2">
        <w:rPr>
          <w:color w:val="000000" w:themeColor="text1"/>
          <w:kern w:val="2"/>
          <w:sz w:val="27"/>
          <w:szCs w:val="27"/>
        </w:rPr>
        <w:t>rà soát tiếp thu ý kiến thẩm tra</w:t>
      </w:r>
      <w:r w:rsidR="00EE63FE">
        <w:rPr>
          <w:color w:val="000000" w:themeColor="text1"/>
          <w:kern w:val="2"/>
          <w:sz w:val="27"/>
          <w:szCs w:val="27"/>
        </w:rPr>
        <w:t>, chỉnh lý hoàn thiện các dự thảo văn bản trình kỳ họp trước khi ký ban hành</w:t>
      </w:r>
    </w:p>
    <w:p w:rsidR="00EC4EF8" w:rsidRDefault="00EC4EF8" w:rsidP="00876733">
      <w:pPr>
        <w:spacing w:before="80" w:after="80" w:line="400" w:lineRule="exact"/>
        <w:ind w:firstLine="601"/>
        <w:jc w:val="both"/>
        <w:rPr>
          <w:color w:val="000000" w:themeColor="text1"/>
          <w:kern w:val="2"/>
          <w:sz w:val="27"/>
          <w:szCs w:val="27"/>
        </w:rPr>
      </w:pPr>
      <w:r>
        <w:rPr>
          <w:color w:val="000000" w:themeColor="text1"/>
          <w:kern w:val="2"/>
          <w:sz w:val="27"/>
          <w:szCs w:val="27"/>
        </w:rPr>
        <w:t>a) Đối với dự thảo nghị quyết quy phạm pháp luật: 300.000 đồng/dự thảo của tỉnh; 200.000 đồng/dự thảo của cấp huyện</w:t>
      </w:r>
      <w:r w:rsidR="00A052E4">
        <w:rPr>
          <w:color w:val="000000" w:themeColor="text1"/>
          <w:kern w:val="2"/>
          <w:sz w:val="27"/>
          <w:szCs w:val="27"/>
        </w:rPr>
        <w:t>; 100.000 đồng/dự thảo của cấp xã.</w:t>
      </w:r>
    </w:p>
    <w:p w:rsidR="00A052E4" w:rsidRDefault="00A052E4" w:rsidP="00876733">
      <w:pPr>
        <w:spacing w:before="80" w:after="80" w:line="400" w:lineRule="exact"/>
        <w:ind w:firstLine="601"/>
        <w:jc w:val="both"/>
        <w:rPr>
          <w:color w:val="000000" w:themeColor="text1"/>
          <w:kern w:val="2"/>
          <w:sz w:val="27"/>
          <w:szCs w:val="27"/>
        </w:rPr>
      </w:pPr>
      <w:r>
        <w:rPr>
          <w:color w:val="000000" w:themeColor="text1"/>
          <w:kern w:val="2"/>
          <w:sz w:val="27"/>
          <w:szCs w:val="27"/>
        </w:rPr>
        <w:t>b) Đối với các dự thảo còn lại: Bằng 70% mức bồi dưỡng quy định tại điểm a khoản này.</w:t>
      </w:r>
    </w:p>
    <w:p w:rsidR="00A052E4" w:rsidRDefault="00A052E4" w:rsidP="00876733">
      <w:pPr>
        <w:spacing w:before="80" w:after="80" w:line="400" w:lineRule="exact"/>
        <w:ind w:firstLine="601"/>
        <w:jc w:val="both"/>
        <w:rPr>
          <w:color w:val="000000" w:themeColor="text1"/>
          <w:kern w:val="2"/>
          <w:sz w:val="27"/>
          <w:szCs w:val="27"/>
        </w:rPr>
      </w:pPr>
      <w:r>
        <w:rPr>
          <w:color w:val="000000" w:themeColor="text1"/>
          <w:kern w:val="2"/>
          <w:sz w:val="27"/>
          <w:szCs w:val="27"/>
        </w:rPr>
        <w:t>4. Bồi dưỡng tham gia hội nghị, cuộc họp, phiên họp của Thường trực HDND, các Ban của HĐND</w:t>
      </w:r>
    </w:p>
    <w:p w:rsidR="00876733" w:rsidRPr="00557DDD" w:rsidRDefault="00876733" w:rsidP="00125E6B">
      <w:pPr>
        <w:spacing w:before="80" w:after="80" w:line="400" w:lineRule="exact"/>
        <w:ind w:firstLine="426"/>
        <w:jc w:val="both"/>
        <w:rPr>
          <w:color w:val="000000" w:themeColor="text1"/>
          <w:kern w:val="2"/>
          <w:sz w:val="27"/>
          <w:szCs w:val="27"/>
        </w:rPr>
      </w:pPr>
      <w:r w:rsidRPr="00557DDD">
        <w:rPr>
          <w:color w:val="000000" w:themeColor="text1"/>
          <w:kern w:val="2"/>
          <w:sz w:val="27"/>
          <w:szCs w:val="27"/>
          <w:lang w:val="it-IT"/>
        </w:rPr>
        <w:t>a) C</w:t>
      </w:r>
      <w:r w:rsidRPr="00557DDD">
        <w:rPr>
          <w:color w:val="000000" w:themeColor="text1"/>
          <w:kern w:val="2"/>
          <w:sz w:val="27"/>
          <w:szCs w:val="27"/>
        </w:rPr>
        <w:t xml:space="preserve">hủ trì </w:t>
      </w:r>
      <w:r w:rsidRPr="00557DDD">
        <w:rPr>
          <w:bCs/>
          <w:color w:val="000000" w:themeColor="text1"/>
          <w:kern w:val="2"/>
          <w:sz w:val="27"/>
          <w:szCs w:val="27"/>
          <w:lang w:val="vi-VN"/>
        </w:rPr>
        <w:t xml:space="preserve">hội nghị, cuộc họp, phiên họp của Thường trực </w:t>
      </w:r>
      <w:r w:rsidRPr="00557DDD">
        <w:rPr>
          <w:color w:val="000000" w:themeColor="text1"/>
          <w:kern w:val="2"/>
          <w:sz w:val="27"/>
          <w:szCs w:val="27"/>
        </w:rPr>
        <w:t xml:space="preserve">HĐND tỉnh, </w:t>
      </w:r>
      <w:r w:rsidRPr="00557DDD">
        <w:rPr>
          <w:bCs/>
          <w:color w:val="000000" w:themeColor="text1"/>
          <w:kern w:val="2"/>
          <w:sz w:val="27"/>
          <w:szCs w:val="27"/>
          <w:lang w:val="vi-VN"/>
        </w:rPr>
        <w:t>các Ban</w:t>
      </w:r>
      <w:r w:rsidRPr="00557DDD">
        <w:rPr>
          <w:bCs/>
          <w:color w:val="000000" w:themeColor="text1"/>
          <w:kern w:val="2"/>
          <w:sz w:val="27"/>
          <w:szCs w:val="27"/>
        </w:rPr>
        <w:t xml:space="preserve"> của HĐND tỉnh</w:t>
      </w:r>
      <w:r w:rsidR="00125E6B">
        <w:rPr>
          <w:color w:val="000000" w:themeColor="text1"/>
          <w:kern w:val="2"/>
          <w:sz w:val="27"/>
          <w:szCs w:val="27"/>
        </w:rPr>
        <w:t xml:space="preserve">: 150.000 </w:t>
      </w:r>
      <w:r w:rsidRPr="00557DDD">
        <w:rPr>
          <w:color w:val="000000" w:themeColor="text1"/>
          <w:kern w:val="2"/>
          <w:sz w:val="27"/>
          <w:szCs w:val="27"/>
        </w:rPr>
        <w:t>đồng/người/buổi; cấp huyện: 100.000 đồng/người/buổi; cấp xã: 70.000 đồng/người/buổi.</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 xml:space="preserve">b) Đại biểu HĐND, Thư ký </w:t>
      </w:r>
      <w:r w:rsidRPr="00557DDD">
        <w:rPr>
          <w:bCs/>
          <w:color w:val="000000" w:themeColor="text1"/>
          <w:kern w:val="2"/>
          <w:sz w:val="27"/>
          <w:szCs w:val="27"/>
          <w:lang w:val="vi-VN"/>
        </w:rPr>
        <w:t xml:space="preserve">hội nghị, cuộc họp, phiên họp của Thường trực </w:t>
      </w:r>
      <w:r w:rsidRPr="00557DDD">
        <w:rPr>
          <w:color w:val="000000" w:themeColor="text1"/>
          <w:kern w:val="2"/>
          <w:sz w:val="27"/>
          <w:szCs w:val="27"/>
        </w:rPr>
        <w:t xml:space="preserve">HĐND tỉnh, </w:t>
      </w:r>
      <w:r w:rsidRPr="00557DDD">
        <w:rPr>
          <w:bCs/>
          <w:color w:val="000000" w:themeColor="text1"/>
          <w:kern w:val="2"/>
          <w:sz w:val="27"/>
          <w:szCs w:val="27"/>
          <w:lang w:val="vi-VN"/>
        </w:rPr>
        <w:t>các Ban</w:t>
      </w:r>
      <w:r w:rsidRPr="00557DDD">
        <w:rPr>
          <w:bCs/>
          <w:color w:val="000000" w:themeColor="text1"/>
          <w:kern w:val="2"/>
          <w:sz w:val="27"/>
          <w:szCs w:val="27"/>
        </w:rPr>
        <w:t xml:space="preserve"> của HĐND tỉnh</w:t>
      </w:r>
      <w:r w:rsidRPr="00557DDD">
        <w:rPr>
          <w:color w:val="000000" w:themeColor="text1"/>
          <w:kern w:val="2"/>
          <w:sz w:val="27"/>
          <w:szCs w:val="27"/>
        </w:rPr>
        <w:t>: 120.000 đồng/người/buổi; cấp huyện: 7</w:t>
      </w:r>
      <w:r w:rsidR="00851221">
        <w:rPr>
          <w:color w:val="000000" w:themeColor="text1"/>
          <w:kern w:val="2"/>
          <w:sz w:val="27"/>
          <w:szCs w:val="27"/>
        </w:rPr>
        <w:t>5</w:t>
      </w:r>
      <w:r w:rsidRPr="00557DDD">
        <w:rPr>
          <w:color w:val="000000" w:themeColor="text1"/>
          <w:kern w:val="2"/>
          <w:sz w:val="27"/>
          <w:szCs w:val="27"/>
        </w:rPr>
        <w:t>.000 đồng/người/buổi; cấp xã: 50.000 đồng/người/buổi.</w:t>
      </w:r>
    </w:p>
    <w:p w:rsidR="00876733"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 xml:space="preserve">c) Đại biểu khách mời; công chức, người lao động trực tiếp tham mưu, phục vụ kỳ họp; phóng viên của Báo, Đài tham dự </w:t>
      </w:r>
      <w:r w:rsidRPr="00557DDD">
        <w:rPr>
          <w:bCs/>
          <w:color w:val="000000" w:themeColor="text1"/>
          <w:kern w:val="2"/>
          <w:sz w:val="27"/>
          <w:szCs w:val="27"/>
          <w:lang w:val="vi-VN"/>
        </w:rPr>
        <w:t xml:space="preserve">hội nghị, cuộc họp, phiên họp của Thường </w:t>
      </w:r>
      <w:r w:rsidRPr="00557DDD">
        <w:rPr>
          <w:bCs/>
          <w:color w:val="000000" w:themeColor="text1"/>
          <w:kern w:val="2"/>
          <w:sz w:val="27"/>
          <w:szCs w:val="27"/>
          <w:lang w:val="vi-VN"/>
        </w:rPr>
        <w:lastRenderedPageBreak/>
        <w:t xml:space="preserve">trực </w:t>
      </w:r>
      <w:r w:rsidRPr="00557DDD">
        <w:rPr>
          <w:color w:val="000000" w:themeColor="text1"/>
          <w:kern w:val="2"/>
          <w:sz w:val="27"/>
          <w:szCs w:val="27"/>
        </w:rPr>
        <w:t xml:space="preserve">HĐND tỉnh, </w:t>
      </w:r>
      <w:r w:rsidRPr="00557DDD">
        <w:rPr>
          <w:bCs/>
          <w:color w:val="000000" w:themeColor="text1"/>
          <w:kern w:val="2"/>
          <w:sz w:val="27"/>
          <w:szCs w:val="27"/>
          <w:lang w:val="vi-VN"/>
        </w:rPr>
        <w:t>các Ban</w:t>
      </w:r>
      <w:r w:rsidRPr="00557DDD">
        <w:rPr>
          <w:bCs/>
          <w:color w:val="000000" w:themeColor="text1"/>
          <w:kern w:val="2"/>
          <w:sz w:val="27"/>
          <w:szCs w:val="27"/>
        </w:rPr>
        <w:t xml:space="preserve"> của HĐND tỉnh</w:t>
      </w:r>
      <w:r w:rsidRPr="00557DDD">
        <w:rPr>
          <w:color w:val="000000" w:themeColor="text1"/>
          <w:kern w:val="2"/>
          <w:sz w:val="27"/>
          <w:szCs w:val="27"/>
        </w:rPr>
        <w:t>: 100.000 đồng/người/buổi; cấp hu</w:t>
      </w:r>
      <w:r w:rsidR="006F57B1">
        <w:rPr>
          <w:color w:val="000000" w:themeColor="text1"/>
          <w:kern w:val="2"/>
          <w:sz w:val="27"/>
          <w:szCs w:val="27"/>
        </w:rPr>
        <w:t xml:space="preserve">yện: 70.000 đồng/người/buổi; </w:t>
      </w:r>
      <w:r w:rsidRPr="00557DDD">
        <w:rPr>
          <w:color w:val="000000" w:themeColor="text1"/>
          <w:kern w:val="2"/>
          <w:sz w:val="27"/>
          <w:szCs w:val="27"/>
        </w:rPr>
        <w:t>cấp xã: 50.000 đồng/người/buổi.</w:t>
      </w:r>
    </w:p>
    <w:p w:rsidR="006F57B1" w:rsidRPr="00557DDD" w:rsidRDefault="006F57B1" w:rsidP="00876733">
      <w:pPr>
        <w:spacing w:before="80" w:after="80" w:line="400" w:lineRule="exact"/>
        <w:ind w:firstLine="601"/>
        <w:jc w:val="both"/>
        <w:rPr>
          <w:color w:val="000000" w:themeColor="text1"/>
          <w:kern w:val="2"/>
          <w:sz w:val="27"/>
          <w:szCs w:val="27"/>
        </w:rPr>
      </w:pPr>
      <w:r>
        <w:rPr>
          <w:color w:val="000000" w:themeColor="text1"/>
          <w:kern w:val="2"/>
          <w:sz w:val="27"/>
          <w:szCs w:val="27"/>
        </w:rPr>
        <w:t xml:space="preserve">d) Trường hợp hội nghị, cuộc họp, phiên họp phải chuẩn bị các tài liệu có liên quan thì áp dụng mức bồi dưỡng bằng 70% mức quy định tại điểm a khoản 2 Điều này. </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 xml:space="preserve">4. Trường hợp kỳ họp HĐND; </w:t>
      </w:r>
      <w:r w:rsidRPr="00557DDD">
        <w:rPr>
          <w:bCs/>
          <w:color w:val="000000" w:themeColor="text1"/>
          <w:kern w:val="2"/>
          <w:sz w:val="27"/>
          <w:szCs w:val="27"/>
          <w:lang w:val="vi-VN"/>
        </w:rPr>
        <w:t xml:space="preserve">hội nghị, cuộc họp, phiên họp của Thường trực </w:t>
      </w:r>
      <w:r w:rsidRPr="00557DDD">
        <w:rPr>
          <w:color w:val="000000" w:themeColor="text1"/>
          <w:kern w:val="2"/>
          <w:sz w:val="27"/>
          <w:szCs w:val="27"/>
        </w:rPr>
        <w:t xml:space="preserve">HĐND tỉnh, </w:t>
      </w:r>
      <w:r w:rsidRPr="00557DDD">
        <w:rPr>
          <w:bCs/>
          <w:color w:val="000000" w:themeColor="text1"/>
          <w:kern w:val="2"/>
          <w:sz w:val="27"/>
          <w:szCs w:val="27"/>
          <w:lang w:val="vi-VN"/>
        </w:rPr>
        <w:t>các Ban</w:t>
      </w:r>
      <w:r w:rsidRPr="00557DDD">
        <w:rPr>
          <w:bCs/>
          <w:color w:val="000000" w:themeColor="text1"/>
          <w:kern w:val="2"/>
          <w:sz w:val="27"/>
          <w:szCs w:val="27"/>
        </w:rPr>
        <w:t xml:space="preserve"> của</w:t>
      </w:r>
      <w:r w:rsidR="00406CE4">
        <w:rPr>
          <w:bCs/>
          <w:color w:val="000000" w:themeColor="text1"/>
          <w:kern w:val="2"/>
          <w:sz w:val="27"/>
          <w:szCs w:val="27"/>
        </w:rPr>
        <w:t xml:space="preserve"> </w:t>
      </w:r>
      <w:r w:rsidRPr="00557DDD">
        <w:rPr>
          <w:bCs/>
          <w:color w:val="000000" w:themeColor="text1"/>
          <w:kern w:val="2"/>
          <w:sz w:val="27"/>
          <w:szCs w:val="27"/>
        </w:rPr>
        <w:t>HĐND</w:t>
      </w:r>
      <w:r w:rsidRPr="00557DDD">
        <w:rPr>
          <w:color w:val="000000" w:themeColor="text1"/>
          <w:kern w:val="2"/>
          <w:sz w:val="27"/>
          <w:szCs w:val="27"/>
        </w:rPr>
        <w:t xml:space="preserve"> trùng vào ngày nghỉ hằng tuần</w:t>
      </w:r>
      <w:r w:rsidR="00406CE4">
        <w:rPr>
          <w:color w:val="000000" w:themeColor="text1"/>
          <w:kern w:val="2"/>
          <w:sz w:val="27"/>
          <w:szCs w:val="27"/>
        </w:rPr>
        <w:t>; trùng vào ngày nghỉ lễ, tết</w:t>
      </w:r>
      <w:r w:rsidRPr="00557DDD">
        <w:rPr>
          <w:color w:val="000000" w:themeColor="text1"/>
          <w:kern w:val="2"/>
          <w:sz w:val="27"/>
          <w:szCs w:val="27"/>
        </w:rPr>
        <w:t xml:space="preserve"> thì </w:t>
      </w:r>
      <w:r w:rsidR="00406CE4">
        <w:rPr>
          <w:color w:val="000000" w:themeColor="text1"/>
          <w:kern w:val="2"/>
          <w:sz w:val="27"/>
          <w:szCs w:val="27"/>
        </w:rPr>
        <w:t>mức bồi dưỡng tại khoản 1 và khoản 4 Điều này được thực hiện theo quy định hiện hành</w:t>
      </w:r>
      <w:r w:rsidRPr="00557DDD">
        <w:rPr>
          <w:color w:val="000000" w:themeColor="text1"/>
          <w:kern w:val="2"/>
          <w:sz w:val="27"/>
          <w:szCs w:val="27"/>
        </w:rPr>
        <w:t>.</w:t>
      </w:r>
    </w:p>
    <w:p w:rsidR="00876733" w:rsidRPr="00557DDD" w:rsidRDefault="00876733" w:rsidP="00876733">
      <w:pPr>
        <w:spacing w:before="80" w:after="80" w:line="400" w:lineRule="exact"/>
        <w:ind w:firstLine="601"/>
        <w:jc w:val="both"/>
        <w:rPr>
          <w:b/>
          <w:color w:val="000000" w:themeColor="text1"/>
          <w:kern w:val="2"/>
          <w:sz w:val="27"/>
          <w:szCs w:val="27"/>
        </w:rPr>
      </w:pPr>
      <w:r w:rsidRPr="00557DDD">
        <w:rPr>
          <w:b/>
          <w:color w:val="000000" w:themeColor="text1"/>
          <w:kern w:val="2"/>
          <w:sz w:val="27"/>
          <w:szCs w:val="27"/>
        </w:rPr>
        <w:t>Điều 6. Chế độ đối với hoạt động giám sát, khảo sát</w:t>
      </w:r>
    </w:p>
    <w:p w:rsidR="00876733" w:rsidRPr="00557DDD" w:rsidRDefault="00876733" w:rsidP="00876733">
      <w:pPr>
        <w:spacing w:before="80" w:after="80" w:line="400" w:lineRule="exact"/>
        <w:ind w:firstLine="601"/>
        <w:jc w:val="both"/>
        <w:rPr>
          <w:color w:val="000000" w:themeColor="text1"/>
          <w:kern w:val="2"/>
          <w:sz w:val="27"/>
          <w:szCs w:val="27"/>
          <w:lang w:val="it-IT"/>
        </w:rPr>
      </w:pPr>
      <w:r w:rsidRPr="00557DDD">
        <w:rPr>
          <w:color w:val="000000" w:themeColor="text1"/>
          <w:kern w:val="2"/>
          <w:sz w:val="27"/>
          <w:szCs w:val="27"/>
          <w:lang w:val="it-IT"/>
        </w:rPr>
        <w:t>1. Chế độ đối với hoạt động giám sát chuyên đề của HĐND</w:t>
      </w:r>
    </w:p>
    <w:p w:rsidR="00876733" w:rsidRPr="00557DDD" w:rsidRDefault="00876733" w:rsidP="00876733">
      <w:pPr>
        <w:spacing w:before="80" w:after="80" w:line="400" w:lineRule="exact"/>
        <w:ind w:firstLine="601"/>
        <w:jc w:val="both"/>
        <w:rPr>
          <w:color w:val="000000" w:themeColor="text1"/>
          <w:kern w:val="2"/>
          <w:sz w:val="27"/>
          <w:szCs w:val="27"/>
          <w:lang w:val="it-IT"/>
        </w:rPr>
      </w:pPr>
      <w:r w:rsidRPr="00557DDD">
        <w:rPr>
          <w:color w:val="000000" w:themeColor="text1"/>
          <w:kern w:val="2"/>
          <w:sz w:val="27"/>
          <w:szCs w:val="27"/>
        </w:rPr>
        <w:t>a) Soạn thảo</w:t>
      </w:r>
      <w:r w:rsidRPr="00557DDD">
        <w:rPr>
          <w:color w:val="000000" w:themeColor="text1"/>
          <w:kern w:val="2"/>
          <w:sz w:val="27"/>
          <w:szCs w:val="27"/>
          <w:lang w:val="it-IT"/>
        </w:rPr>
        <w:t xml:space="preserve"> kế hoạch, đề cương, quyết định thành lập Đoàn giám sát, thông báo... (gọi chung là bộ tài liệu): 2.000.000 đồng/bộ tài liệu đối với tỉnh; 1.500.000 đồng/bộ tài liệu đối với cấp huyện; 1.000.000 đồng/bộ tài liệu đối với cấp xã.</w:t>
      </w:r>
    </w:p>
    <w:p w:rsidR="00876733" w:rsidRPr="00557DDD" w:rsidRDefault="00876733" w:rsidP="00876733">
      <w:pPr>
        <w:spacing w:before="80" w:after="80" w:line="400" w:lineRule="exact"/>
        <w:ind w:firstLine="601"/>
        <w:jc w:val="both"/>
        <w:rPr>
          <w:color w:val="000000" w:themeColor="text1"/>
          <w:kern w:val="2"/>
          <w:sz w:val="27"/>
          <w:szCs w:val="27"/>
          <w:lang w:val="it-IT"/>
        </w:rPr>
      </w:pPr>
      <w:r w:rsidRPr="00557DDD">
        <w:rPr>
          <w:color w:val="000000" w:themeColor="text1"/>
          <w:kern w:val="2"/>
          <w:sz w:val="27"/>
          <w:szCs w:val="27"/>
          <w:lang w:val="it-IT"/>
        </w:rPr>
        <w:t>b) Soạn thảo báo cáo kết quả giám sát: 4.000.000 đồng/báo cáo của tỉnh; 2.000.000 đồng/báo cáo của cấp huyện; 1.000.000 đồng/báo cáo của cấp xã.</w:t>
      </w:r>
    </w:p>
    <w:p w:rsidR="00876733" w:rsidRPr="00557DDD" w:rsidRDefault="00876733" w:rsidP="00876733">
      <w:pPr>
        <w:spacing w:before="80" w:after="80" w:line="400" w:lineRule="exact"/>
        <w:ind w:firstLine="601"/>
        <w:jc w:val="both"/>
        <w:rPr>
          <w:color w:val="000000" w:themeColor="text1"/>
          <w:kern w:val="2"/>
          <w:sz w:val="27"/>
          <w:szCs w:val="27"/>
          <w:lang w:val="it-IT"/>
        </w:rPr>
      </w:pPr>
      <w:r w:rsidRPr="00557DDD">
        <w:rPr>
          <w:color w:val="000000" w:themeColor="text1"/>
          <w:kern w:val="2"/>
          <w:sz w:val="27"/>
          <w:szCs w:val="27"/>
          <w:lang w:val="it-IT"/>
        </w:rPr>
        <w:t>c) Soạn thảo nghị quyết thông qua kết quả giám sát: Bằng 50% mức chi tại điểm b khoản này.</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 xml:space="preserve">d) Bồi dưỡng </w:t>
      </w:r>
      <w:r w:rsidRPr="00557DDD">
        <w:rPr>
          <w:color w:val="000000" w:themeColor="text1"/>
          <w:kern w:val="2"/>
          <w:sz w:val="27"/>
          <w:szCs w:val="27"/>
        </w:rPr>
        <w:t>đối tượng tham gia Đoàn giám sát: Ngoài chế độ công tác phí theo quy định của pháp luật, thành viên đoàn giám sát còn được hưởng mức bồi dưỡng như sau:</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 Trưởng đoàn của tỉnh (nếu Trưởng đoàn vắng thì Phó Trưởng đoàn được hưởng chế độ như Trưởng đoàn): 200.000 đồng/buổi/người; cấp huyện: 150.000 đồng/buổi/người; cấp xã: 100.000 đồng/buổi/người.</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 Thành viên đoàn của tỉnh; thành viên tổ thư ký/tổ giúp việc</w:t>
      </w:r>
      <w:r w:rsidR="00606814">
        <w:rPr>
          <w:color w:val="000000" w:themeColor="text1"/>
          <w:kern w:val="2"/>
          <w:sz w:val="27"/>
          <w:szCs w:val="27"/>
        </w:rPr>
        <w:t xml:space="preserve"> của tỉnh</w:t>
      </w:r>
      <w:r w:rsidRPr="00557DDD">
        <w:rPr>
          <w:color w:val="000000" w:themeColor="text1"/>
          <w:kern w:val="2"/>
          <w:sz w:val="27"/>
          <w:szCs w:val="27"/>
        </w:rPr>
        <w:t>: 120.000 đồng/buổi/người; cấp huyện: 70.000 đồng/buổi/người; cấp xã: 50.000 đồng/buổi/người.</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 Công chức, người lao động trực tiếp tham mưu, phục vụ; phóng viên của Báo, Đài của tỉnh tham gia Đoàn: 100.000 đồng/người/buổi; cấp huyện: 60.000 đồng/buổi/người; cấp xã: 40.000 đồng/buổi/người.</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đ) Thuê chuyên gia</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Tuỳ theo nội dung và tính chất của chuyên đề giám sát, Thường trực HĐND xem xét ký hợp đồng với chuyên gia để phục vụ hoạt động giám sát</w:t>
      </w:r>
      <w:r w:rsidR="00606814">
        <w:rPr>
          <w:color w:val="000000" w:themeColor="text1"/>
          <w:kern w:val="2"/>
          <w:sz w:val="27"/>
          <w:szCs w:val="27"/>
        </w:rPr>
        <w:t xml:space="preserve"> của HĐND, </w:t>
      </w:r>
      <w:r w:rsidR="00606814">
        <w:rPr>
          <w:color w:val="000000" w:themeColor="text1"/>
          <w:kern w:val="2"/>
          <w:sz w:val="27"/>
          <w:szCs w:val="27"/>
        </w:rPr>
        <w:lastRenderedPageBreak/>
        <w:t>Thường trực HĐND</w:t>
      </w:r>
      <w:r w:rsidRPr="00557DDD">
        <w:rPr>
          <w:color w:val="000000" w:themeColor="text1"/>
          <w:kern w:val="2"/>
          <w:sz w:val="27"/>
          <w:szCs w:val="27"/>
        </w:rPr>
        <w:t>,</w:t>
      </w:r>
      <w:r w:rsidR="00F91A59">
        <w:rPr>
          <w:color w:val="000000" w:themeColor="text1"/>
          <w:kern w:val="2"/>
          <w:sz w:val="27"/>
          <w:szCs w:val="27"/>
        </w:rPr>
        <w:t xml:space="preserve"> với</w:t>
      </w:r>
      <w:r w:rsidRPr="00557DDD">
        <w:rPr>
          <w:color w:val="000000" w:themeColor="text1"/>
          <w:kern w:val="2"/>
          <w:sz w:val="27"/>
          <w:szCs w:val="27"/>
        </w:rPr>
        <w:t> mức chi: 3.000.000 đồng/</w:t>
      </w:r>
      <w:r w:rsidR="00F91A59">
        <w:rPr>
          <w:color w:val="000000" w:themeColor="text1"/>
          <w:kern w:val="2"/>
          <w:sz w:val="27"/>
          <w:szCs w:val="27"/>
        </w:rPr>
        <w:t>chuyên gia/</w:t>
      </w:r>
      <w:r w:rsidRPr="00557DDD">
        <w:rPr>
          <w:color w:val="000000" w:themeColor="text1"/>
          <w:kern w:val="2"/>
          <w:sz w:val="27"/>
          <w:szCs w:val="27"/>
        </w:rPr>
        <w:t>chuyên đề của</w:t>
      </w:r>
      <w:r w:rsidR="00F91A59">
        <w:rPr>
          <w:color w:val="000000" w:themeColor="text1"/>
          <w:kern w:val="2"/>
          <w:sz w:val="27"/>
          <w:szCs w:val="27"/>
        </w:rPr>
        <w:t xml:space="preserve"> tỉnh; 2</w:t>
      </w:r>
      <w:r w:rsidRPr="00557DDD">
        <w:rPr>
          <w:color w:val="000000" w:themeColor="text1"/>
          <w:kern w:val="2"/>
          <w:sz w:val="27"/>
          <w:szCs w:val="27"/>
        </w:rPr>
        <w:t>.000.000 đồng/</w:t>
      </w:r>
      <w:r w:rsidR="00F91A59">
        <w:rPr>
          <w:color w:val="000000" w:themeColor="text1"/>
          <w:kern w:val="2"/>
          <w:sz w:val="27"/>
          <w:szCs w:val="27"/>
        </w:rPr>
        <w:t>chuyên gia/</w:t>
      </w:r>
      <w:r w:rsidRPr="00557DDD">
        <w:rPr>
          <w:color w:val="000000" w:themeColor="text1"/>
          <w:kern w:val="2"/>
          <w:sz w:val="27"/>
          <w:szCs w:val="27"/>
        </w:rPr>
        <w:t>chuyên đề của</w:t>
      </w:r>
      <w:r w:rsidR="001A6CBC">
        <w:rPr>
          <w:color w:val="000000" w:themeColor="text1"/>
          <w:kern w:val="2"/>
          <w:sz w:val="27"/>
          <w:szCs w:val="27"/>
        </w:rPr>
        <w:t xml:space="preserve"> cấp huyện; 1.0</w:t>
      </w:r>
      <w:r w:rsidRPr="00557DDD">
        <w:rPr>
          <w:color w:val="000000" w:themeColor="text1"/>
          <w:kern w:val="2"/>
          <w:sz w:val="27"/>
          <w:szCs w:val="27"/>
        </w:rPr>
        <w:t>00.000 đồng/</w:t>
      </w:r>
      <w:r w:rsidR="001A6CBC">
        <w:rPr>
          <w:color w:val="000000" w:themeColor="text1"/>
          <w:kern w:val="2"/>
          <w:sz w:val="27"/>
          <w:szCs w:val="27"/>
        </w:rPr>
        <w:t>chuyên gia/</w:t>
      </w:r>
      <w:r w:rsidRPr="00557DDD">
        <w:rPr>
          <w:color w:val="000000" w:themeColor="text1"/>
          <w:kern w:val="2"/>
          <w:sz w:val="27"/>
          <w:szCs w:val="27"/>
        </w:rPr>
        <w:t xml:space="preserve">chuyên đề </w:t>
      </w:r>
      <w:r w:rsidR="001A6CBC">
        <w:rPr>
          <w:color w:val="000000" w:themeColor="text1"/>
          <w:kern w:val="2"/>
          <w:sz w:val="27"/>
          <w:szCs w:val="27"/>
        </w:rPr>
        <w:t xml:space="preserve">của </w:t>
      </w:r>
      <w:r w:rsidRPr="00557DDD">
        <w:rPr>
          <w:color w:val="000000" w:themeColor="text1"/>
          <w:kern w:val="2"/>
          <w:sz w:val="27"/>
          <w:szCs w:val="27"/>
        </w:rPr>
        <w:t>cấp xã.</w:t>
      </w:r>
    </w:p>
    <w:p w:rsidR="00876733" w:rsidRPr="00557DDD" w:rsidRDefault="00876733" w:rsidP="00876733">
      <w:pPr>
        <w:spacing w:before="80" w:after="80" w:line="400" w:lineRule="exact"/>
        <w:ind w:firstLine="601"/>
        <w:jc w:val="both"/>
        <w:rPr>
          <w:color w:val="000000" w:themeColor="text1"/>
          <w:kern w:val="2"/>
          <w:sz w:val="27"/>
          <w:szCs w:val="27"/>
          <w:lang w:val="it-IT"/>
        </w:rPr>
      </w:pPr>
      <w:r w:rsidRPr="00557DDD">
        <w:rPr>
          <w:color w:val="000000" w:themeColor="text1"/>
          <w:kern w:val="2"/>
          <w:sz w:val="27"/>
          <w:szCs w:val="27"/>
          <w:lang w:val="it-IT"/>
        </w:rPr>
        <w:t xml:space="preserve">2. Đối với hoạt động giám sát chuyên đề; </w:t>
      </w:r>
      <w:r w:rsidRPr="00557DDD">
        <w:rPr>
          <w:bCs/>
          <w:color w:val="000000" w:themeColor="text1"/>
          <w:kern w:val="2"/>
          <w:sz w:val="27"/>
          <w:szCs w:val="27"/>
          <w:lang w:val="vi-VN"/>
        </w:rPr>
        <w:t>giám sát việc giải quyết khiếu nại, tố cáo</w:t>
      </w:r>
      <w:r w:rsidRPr="00557DDD">
        <w:rPr>
          <w:bCs/>
          <w:color w:val="000000" w:themeColor="text1"/>
          <w:kern w:val="2"/>
          <w:sz w:val="27"/>
          <w:szCs w:val="27"/>
        </w:rPr>
        <w:t xml:space="preserve"> của công dân;</w:t>
      </w:r>
      <w:r w:rsidRPr="00557DDD">
        <w:rPr>
          <w:bCs/>
          <w:color w:val="000000" w:themeColor="text1"/>
          <w:kern w:val="2"/>
          <w:sz w:val="27"/>
          <w:szCs w:val="27"/>
          <w:lang w:val="vi-VN"/>
        </w:rPr>
        <w:t xml:space="preserve"> kiến nghị của </w:t>
      </w:r>
      <w:r w:rsidRPr="00557DDD">
        <w:rPr>
          <w:bCs/>
          <w:color w:val="000000" w:themeColor="text1"/>
          <w:kern w:val="2"/>
          <w:sz w:val="27"/>
          <w:szCs w:val="27"/>
        </w:rPr>
        <w:t xml:space="preserve">cử tri </w:t>
      </w:r>
      <w:r w:rsidRPr="00557DDD">
        <w:rPr>
          <w:color w:val="000000" w:themeColor="text1"/>
          <w:kern w:val="2"/>
          <w:sz w:val="27"/>
          <w:szCs w:val="27"/>
          <w:lang w:val="it-IT"/>
        </w:rPr>
        <w:t>của Thường trực HĐND, các Ban của HĐND: Bằng 75% mức bồi dưỡng quy định tại khoản 1 Điều này.</w:t>
      </w:r>
    </w:p>
    <w:p w:rsidR="00876733" w:rsidRPr="00557DDD" w:rsidRDefault="00876733" w:rsidP="00876733">
      <w:pPr>
        <w:spacing w:before="80" w:after="80" w:line="400" w:lineRule="exact"/>
        <w:ind w:firstLine="601"/>
        <w:jc w:val="both"/>
        <w:rPr>
          <w:color w:val="000000" w:themeColor="text1"/>
          <w:kern w:val="2"/>
          <w:sz w:val="27"/>
          <w:szCs w:val="27"/>
          <w:lang w:val="it-IT"/>
        </w:rPr>
      </w:pPr>
      <w:r w:rsidRPr="00557DDD">
        <w:rPr>
          <w:color w:val="000000" w:themeColor="text1"/>
          <w:kern w:val="2"/>
          <w:sz w:val="27"/>
          <w:szCs w:val="27"/>
          <w:lang w:val="it-IT"/>
        </w:rPr>
        <w:t>3. Đối với hoạt động giám sát của Tổ đại biểu HĐND: Bằng 50% mức bồi dưỡng quy định tại khoản 1 Điều này.</w:t>
      </w:r>
    </w:p>
    <w:p w:rsidR="00876733" w:rsidRPr="00557DDD" w:rsidRDefault="00876733" w:rsidP="00876733">
      <w:pPr>
        <w:spacing w:before="80" w:after="80" w:line="400" w:lineRule="exact"/>
        <w:ind w:firstLine="601"/>
        <w:jc w:val="both"/>
        <w:rPr>
          <w:color w:val="000000" w:themeColor="text1"/>
          <w:sz w:val="27"/>
          <w:szCs w:val="27"/>
          <w:shd w:val="clear" w:color="auto" w:fill="FFFFFF"/>
        </w:rPr>
      </w:pPr>
      <w:r w:rsidRPr="00557DDD">
        <w:rPr>
          <w:color w:val="000000" w:themeColor="text1"/>
          <w:sz w:val="27"/>
          <w:szCs w:val="27"/>
          <w:shd w:val="clear" w:color="auto" w:fill="FFFFFF"/>
        </w:rPr>
        <w:t>4. Đối với hoạt động khảo sát</w:t>
      </w:r>
    </w:p>
    <w:p w:rsidR="00876733" w:rsidRDefault="00876733" w:rsidP="00876733">
      <w:pPr>
        <w:spacing w:before="80" w:after="80" w:line="400" w:lineRule="exact"/>
        <w:ind w:firstLine="601"/>
        <w:jc w:val="both"/>
        <w:rPr>
          <w:color w:val="000000" w:themeColor="text1"/>
          <w:sz w:val="27"/>
          <w:szCs w:val="27"/>
          <w:shd w:val="clear" w:color="auto" w:fill="FFFFFF"/>
          <w:lang w:val="it-IT"/>
        </w:rPr>
      </w:pPr>
      <w:r w:rsidRPr="00557DDD">
        <w:rPr>
          <w:color w:val="000000" w:themeColor="text1"/>
          <w:sz w:val="27"/>
          <w:szCs w:val="27"/>
          <w:shd w:val="clear" w:color="auto" w:fill="FFFFFF"/>
        </w:rPr>
        <w:t xml:space="preserve">Thường trực HĐND và các Ban của HĐND tổ chức khảo sát theo sự phân công của cấp có thẩm quyền hoặc khảo sát để phục vụ hoạt động thẩm tra nội dung trình kỳ họp HĐND được </w:t>
      </w:r>
      <w:r w:rsidRPr="00557DDD">
        <w:rPr>
          <w:color w:val="000000" w:themeColor="text1"/>
          <w:sz w:val="27"/>
          <w:szCs w:val="27"/>
          <w:shd w:val="clear" w:color="auto" w:fill="FFFFFF"/>
          <w:lang w:val="it-IT"/>
        </w:rPr>
        <w:t>hưởng mức bằng 75% mức quy định tại khoản 1 Điều này.</w:t>
      </w:r>
    </w:p>
    <w:p w:rsidR="00C6247A" w:rsidRPr="00557DDD" w:rsidRDefault="00C6247A" w:rsidP="00876733">
      <w:pPr>
        <w:spacing w:before="80" w:after="80" w:line="400" w:lineRule="exact"/>
        <w:ind w:firstLine="601"/>
        <w:jc w:val="both"/>
        <w:rPr>
          <w:color w:val="000000" w:themeColor="text1"/>
          <w:sz w:val="27"/>
          <w:szCs w:val="27"/>
          <w:shd w:val="clear" w:color="auto" w:fill="FFFFFF"/>
          <w:lang w:val="it-IT"/>
        </w:rPr>
      </w:pPr>
      <w:r>
        <w:rPr>
          <w:color w:val="000000" w:themeColor="text1"/>
          <w:sz w:val="27"/>
          <w:szCs w:val="27"/>
          <w:shd w:val="clear" w:color="auto" w:fill="FFFFFF"/>
          <w:lang w:val="it-IT"/>
        </w:rPr>
        <w:t>5. Trường hợp thực hiện hoạt động giám sát, khảo sá</w:t>
      </w:r>
      <w:r w:rsidR="00BC4D28">
        <w:rPr>
          <w:color w:val="000000" w:themeColor="text1"/>
          <w:sz w:val="27"/>
          <w:szCs w:val="27"/>
          <w:shd w:val="clear" w:color="auto" w:fill="FFFFFF"/>
          <w:lang w:val="it-IT"/>
        </w:rPr>
        <w:t>t trùng vào ngày nghỉ hằng tuần;</w:t>
      </w:r>
      <w:r>
        <w:rPr>
          <w:color w:val="000000" w:themeColor="text1"/>
          <w:sz w:val="27"/>
          <w:szCs w:val="27"/>
          <w:shd w:val="clear" w:color="auto" w:fill="FFFFFF"/>
          <w:lang w:val="it-IT"/>
        </w:rPr>
        <w:t xml:space="preserve"> ngày nghỉ lễ, tết thì chế độ bồi dưỡng đối tượng tham gia Đoàn giám sát, khảo sát tại điểm d khoản 1 Điều này được thực hiện theo quy định hiện hành. </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b/>
          <w:color w:val="000000" w:themeColor="text1"/>
          <w:kern w:val="2"/>
          <w:sz w:val="27"/>
          <w:szCs w:val="27"/>
        </w:rPr>
        <w:t xml:space="preserve">Điều 7. </w:t>
      </w:r>
      <w:r w:rsidRPr="00557DDD">
        <w:rPr>
          <w:b/>
          <w:bCs/>
          <w:color w:val="000000" w:themeColor="text1"/>
          <w:kern w:val="2"/>
          <w:sz w:val="27"/>
          <w:szCs w:val="27"/>
          <w:lang w:val="vi-VN"/>
        </w:rPr>
        <w:t xml:space="preserve">Chi </w:t>
      </w:r>
      <w:r w:rsidRPr="00557DDD">
        <w:rPr>
          <w:b/>
          <w:bCs/>
          <w:color w:val="000000" w:themeColor="text1"/>
          <w:kern w:val="2"/>
          <w:sz w:val="27"/>
          <w:szCs w:val="27"/>
        </w:rPr>
        <w:t>xây dựng</w:t>
      </w:r>
      <w:r w:rsidRPr="00557DDD">
        <w:rPr>
          <w:b/>
          <w:bCs/>
          <w:color w:val="000000" w:themeColor="text1"/>
          <w:kern w:val="2"/>
          <w:sz w:val="27"/>
          <w:szCs w:val="27"/>
          <w:lang w:val="vi-VN"/>
        </w:rPr>
        <w:t xml:space="preserve"> báo cáo</w:t>
      </w:r>
      <w:r w:rsidRPr="00557DDD">
        <w:rPr>
          <w:b/>
          <w:bCs/>
          <w:color w:val="000000" w:themeColor="text1"/>
          <w:kern w:val="2"/>
          <w:sz w:val="27"/>
          <w:szCs w:val="27"/>
        </w:rPr>
        <w:t xml:space="preserve"> thẩm tra </w:t>
      </w:r>
      <w:r w:rsidRPr="00557DDD">
        <w:rPr>
          <w:b/>
          <w:bCs/>
          <w:color w:val="000000" w:themeColor="text1"/>
          <w:kern w:val="2"/>
          <w:sz w:val="27"/>
          <w:szCs w:val="27"/>
          <w:lang w:val="vi-VN"/>
        </w:rPr>
        <w:t>dự thảo nghị quyết</w:t>
      </w:r>
      <w:r w:rsidRPr="00557DDD">
        <w:rPr>
          <w:b/>
          <w:bCs/>
          <w:color w:val="000000" w:themeColor="text1"/>
          <w:kern w:val="2"/>
          <w:sz w:val="27"/>
          <w:szCs w:val="27"/>
        </w:rPr>
        <w:t>, đề án, báo cáo</w:t>
      </w:r>
      <w:r w:rsidRPr="00557DDD">
        <w:rPr>
          <w:b/>
          <w:bCs/>
          <w:color w:val="000000" w:themeColor="text1"/>
          <w:kern w:val="2"/>
          <w:sz w:val="27"/>
          <w:szCs w:val="27"/>
          <w:lang w:val="vi-VN"/>
        </w:rPr>
        <w:t xml:space="preserve"> trình kỳ họp Hội đồng nhân dân</w:t>
      </w:r>
      <w:r w:rsidR="00CD2555">
        <w:rPr>
          <w:b/>
          <w:bCs/>
          <w:color w:val="000000" w:themeColor="text1"/>
          <w:kern w:val="2"/>
          <w:sz w:val="27"/>
          <w:szCs w:val="27"/>
        </w:rPr>
        <w:t>; xây dựng báo cáo chuyên đề của Thường trực Hội đồng nhân dân</w:t>
      </w:r>
      <w:r w:rsidRPr="00557DDD">
        <w:rPr>
          <w:b/>
          <w:bCs/>
          <w:color w:val="000000" w:themeColor="text1"/>
          <w:kern w:val="2"/>
          <w:sz w:val="27"/>
          <w:szCs w:val="27"/>
          <w:lang w:val="vi-VN"/>
        </w:rPr>
        <w:t xml:space="preserve"> </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1. Báo cáo thẩm tra dự thảo nghị quyết quy phạm pháp luật: Thực hiện theo quy định tại điểm b khoản 3 Điều 3 Nghị quyết số 20/2022/NQ-HĐND ngày 14/12/2022 của HĐND tỉnh quy định mức phân bổ kinh phí ngân sách nhà nước bảo đảm cho công tác xây dựng văn bản quy phạm pháp luật và hoàn thiện hệ thống pháp luật trên địa bàn tỉnh.</w:t>
      </w:r>
    </w:p>
    <w:p w:rsidR="00876733" w:rsidRPr="00557DDD" w:rsidRDefault="00876733" w:rsidP="00876733">
      <w:pPr>
        <w:spacing w:before="80" w:after="80" w:line="400" w:lineRule="exact"/>
        <w:ind w:firstLine="601"/>
        <w:jc w:val="both"/>
        <w:rPr>
          <w:color w:val="000000" w:themeColor="text1"/>
          <w:kern w:val="2"/>
          <w:sz w:val="27"/>
          <w:szCs w:val="27"/>
          <w:lang w:val="vi-VN"/>
        </w:rPr>
      </w:pPr>
      <w:r w:rsidRPr="00557DDD">
        <w:rPr>
          <w:color w:val="000000" w:themeColor="text1"/>
          <w:kern w:val="2"/>
          <w:sz w:val="27"/>
          <w:szCs w:val="27"/>
        </w:rPr>
        <w:t>2. Báo cáo thẩm tra các nội dung còn lại</w:t>
      </w:r>
    </w:p>
    <w:p w:rsidR="00876733" w:rsidRPr="00557DDD" w:rsidRDefault="00876733" w:rsidP="00876733">
      <w:pPr>
        <w:spacing w:before="80" w:after="80" w:line="400" w:lineRule="exact"/>
        <w:ind w:firstLine="601"/>
        <w:jc w:val="both"/>
        <w:rPr>
          <w:color w:val="000000" w:themeColor="text1"/>
          <w:kern w:val="2"/>
          <w:sz w:val="27"/>
          <w:szCs w:val="27"/>
          <w:lang w:val="vi-VN"/>
        </w:rPr>
      </w:pPr>
      <w:r w:rsidRPr="00557DDD">
        <w:rPr>
          <w:color w:val="000000" w:themeColor="text1"/>
          <w:kern w:val="2"/>
          <w:sz w:val="27"/>
          <w:szCs w:val="27"/>
        </w:rPr>
        <w:t>a) Của tỉnh: 700</w:t>
      </w:r>
      <w:r w:rsidRPr="00557DDD">
        <w:rPr>
          <w:color w:val="000000" w:themeColor="text1"/>
          <w:kern w:val="2"/>
          <w:sz w:val="27"/>
          <w:szCs w:val="27"/>
          <w:lang w:val="vi-VN"/>
        </w:rPr>
        <w:t>.000 đồng/</w:t>
      </w:r>
      <w:r w:rsidRPr="00557DDD">
        <w:rPr>
          <w:color w:val="000000" w:themeColor="text1"/>
          <w:kern w:val="2"/>
          <w:sz w:val="27"/>
          <w:szCs w:val="27"/>
        </w:rPr>
        <w:t>báo cáo</w:t>
      </w:r>
      <w:r w:rsidRPr="00557DDD">
        <w:rPr>
          <w:color w:val="000000" w:themeColor="text1"/>
          <w:kern w:val="2"/>
          <w:sz w:val="27"/>
          <w:szCs w:val="27"/>
          <w:lang w:val="vi-VN"/>
        </w:rPr>
        <w:t>;</w:t>
      </w:r>
    </w:p>
    <w:p w:rsidR="00876733" w:rsidRPr="00557DDD" w:rsidRDefault="00876733" w:rsidP="00876733">
      <w:pPr>
        <w:spacing w:before="80" w:after="80" w:line="400" w:lineRule="exact"/>
        <w:ind w:firstLine="601"/>
        <w:jc w:val="both"/>
        <w:rPr>
          <w:color w:val="000000" w:themeColor="text1"/>
          <w:kern w:val="2"/>
          <w:sz w:val="27"/>
          <w:szCs w:val="27"/>
          <w:lang w:val="vi-VN"/>
        </w:rPr>
      </w:pPr>
      <w:r w:rsidRPr="00557DDD">
        <w:rPr>
          <w:color w:val="000000" w:themeColor="text1"/>
          <w:kern w:val="2"/>
          <w:sz w:val="27"/>
          <w:szCs w:val="27"/>
        </w:rPr>
        <w:t>b) Cấp huyện: 400.000 đồng</w:t>
      </w:r>
      <w:r w:rsidRPr="00557DDD">
        <w:rPr>
          <w:color w:val="000000" w:themeColor="text1"/>
          <w:kern w:val="2"/>
          <w:sz w:val="27"/>
          <w:szCs w:val="27"/>
          <w:lang w:val="vi-VN"/>
        </w:rPr>
        <w:t>/</w:t>
      </w:r>
      <w:r w:rsidRPr="00557DDD">
        <w:rPr>
          <w:color w:val="000000" w:themeColor="text1"/>
          <w:kern w:val="2"/>
          <w:sz w:val="27"/>
          <w:szCs w:val="27"/>
        </w:rPr>
        <w:t>báo cáo</w:t>
      </w:r>
      <w:r w:rsidRPr="00557DDD">
        <w:rPr>
          <w:color w:val="000000" w:themeColor="text1"/>
          <w:kern w:val="2"/>
          <w:sz w:val="27"/>
          <w:szCs w:val="27"/>
          <w:lang w:val="vi-VN"/>
        </w:rPr>
        <w:t>;</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c) Cấp xã: 200.000 đồng</w:t>
      </w:r>
      <w:r w:rsidRPr="00557DDD">
        <w:rPr>
          <w:color w:val="000000" w:themeColor="text1"/>
          <w:kern w:val="2"/>
          <w:sz w:val="27"/>
          <w:szCs w:val="27"/>
          <w:lang w:val="vi-VN"/>
        </w:rPr>
        <w:t>/báo cáo</w:t>
      </w:r>
      <w:r w:rsidRPr="00557DDD">
        <w:rPr>
          <w:color w:val="000000" w:themeColor="text1"/>
          <w:kern w:val="2"/>
          <w:sz w:val="27"/>
          <w:szCs w:val="27"/>
        </w:rPr>
        <w:t>.</w:t>
      </w:r>
    </w:p>
    <w:p w:rsidR="00876733"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3. Báo cáo phối hợp thẩm tra: mức chi bằng 30% mức chi quy định tại khoản 1, 2 Điều này.</w:t>
      </w:r>
    </w:p>
    <w:p w:rsidR="00640D4D" w:rsidRPr="00557DDD" w:rsidRDefault="00640D4D" w:rsidP="00876733">
      <w:pPr>
        <w:spacing w:before="80" w:after="80" w:line="400" w:lineRule="exact"/>
        <w:ind w:firstLine="601"/>
        <w:jc w:val="both"/>
        <w:rPr>
          <w:color w:val="000000" w:themeColor="text1"/>
          <w:kern w:val="2"/>
          <w:sz w:val="27"/>
          <w:szCs w:val="27"/>
        </w:rPr>
      </w:pPr>
      <w:r>
        <w:rPr>
          <w:color w:val="000000" w:themeColor="text1"/>
          <w:kern w:val="2"/>
          <w:sz w:val="27"/>
          <w:szCs w:val="27"/>
        </w:rPr>
        <w:t xml:space="preserve">4. Chi xây dựng báo cáo chuyên đề của Thường trực HĐND theo yêu cầu của cơ quan có thẩm quyền: 1.000.000 đồng/báo cáo của tỉnh; 500.000 đồng/báo cáo của cấp huyện; 200.000 đồng/báo cáo của cấp xã. </w:t>
      </w:r>
    </w:p>
    <w:p w:rsidR="00876733" w:rsidRPr="00557DDD" w:rsidRDefault="00876733" w:rsidP="00876733">
      <w:pPr>
        <w:spacing w:before="80" w:after="80" w:line="400" w:lineRule="exact"/>
        <w:ind w:firstLine="601"/>
        <w:jc w:val="both"/>
        <w:rPr>
          <w:color w:val="000000" w:themeColor="text1"/>
          <w:kern w:val="2"/>
          <w:sz w:val="27"/>
          <w:szCs w:val="27"/>
        </w:rPr>
      </w:pPr>
      <w:bookmarkStart w:id="8" w:name="dieu_6"/>
      <w:r w:rsidRPr="00557DDD">
        <w:rPr>
          <w:b/>
          <w:bCs/>
          <w:color w:val="000000" w:themeColor="text1"/>
          <w:kern w:val="2"/>
          <w:sz w:val="27"/>
          <w:szCs w:val="27"/>
          <w:lang w:val="it-IT"/>
        </w:rPr>
        <w:t>Điều 8. Chế độ khám, chăm sóc sức khỏe định kỳ</w:t>
      </w:r>
      <w:bookmarkEnd w:id="8"/>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lastRenderedPageBreak/>
        <w:t>1. Đại biểu HĐND được hỗ trợ kinh phí khám, chăm sóc sức khỏe định kỳ, với mức như sau:</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a) Đại biểu HĐND tỉnh: 3.000.000 đồng/người/năm.</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b) Đại biểu HĐND cấp huyện: 1.500.000 đồng/người/năm.</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c) Đại biểu HĐND cấp xã: 500.000 đồng/người/năm.</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2. Riêng năm chuyển giao nhiệm kỳ, đại biểu HĐND (không bao gồm đại biểu tái cử) được hưởng bằng 50% mức hỗ trợ tại khoản 1 Điều này.</w:t>
      </w:r>
    </w:p>
    <w:p w:rsidR="00876733" w:rsidRPr="00557DDD" w:rsidRDefault="00876733" w:rsidP="00876733">
      <w:pPr>
        <w:spacing w:before="80" w:after="80" w:line="400" w:lineRule="exact"/>
        <w:ind w:firstLine="601"/>
        <w:jc w:val="both"/>
        <w:rPr>
          <w:color w:val="000000" w:themeColor="text1"/>
          <w:kern w:val="2"/>
          <w:sz w:val="27"/>
          <w:szCs w:val="27"/>
        </w:rPr>
      </w:pPr>
      <w:bookmarkStart w:id="9" w:name="dieu_7"/>
      <w:r w:rsidRPr="00557DDD">
        <w:rPr>
          <w:b/>
          <w:bCs/>
          <w:color w:val="000000" w:themeColor="text1"/>
          <w:kern w:val="2"/>
          <w:sz w:val="27"/>
          <w:szCs w:val="27"/>
          <w:lang w:val="it-IT"/>
        </w:rPr>
        <w:t>Điều 9. Hỗ trợ may lễ phục</w:t>
      </w:r>
      <w:bookmarkEnd w:id="9"/>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1. Đại biểu HĐND được hỗ trợ tiền may lễ phục, với mức như sau:</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a) Đại biểu HĐND tỉnh: 6.000.000 đồng/người/nhiệm kỳ.</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b) Đại biểu HĐND cấp huyện: 4.000.000 đồng/người/nhiệm kỳ.</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c) Đại biểu HĐND cấp xã: 2.000.000 đồng/người/nhiệm kỳ.</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2. Công chức, người lao động trực tiếp tham mưu, phục vụ hoạt động của HĐND được hỗ trợ tiền may trang phục bằng 50% mức quy định tại khoản 1 Điều này.</w:t>
      </w:r>
    </w:p>
    <w:p w:rsidR="00876733" w:rsidRPr="00557DDD" w:rsidRDefault="00876733" w:rsidP="00876733">
      <w:pPr>
        <w:spacing w:before="80" w:after="80" w:line="400" w:lineRule="exact"/>
        <w:ind w:firstLine="601"/>
        <w:jc w:val="both"/>
        <w:rPr>
          <w:color w:val="000000" w:themeColor="text1"/>
          <w:kern w:val="2"/>
          <w:sz w:val="27"/>
          <w:szCs w:val="27"/>
        </w:rPr>
      </w:pPr>
      <w:bookmarkStart w:id="10" w:name="dieu_8"/>
      <w:r w:rsidRPr="00557DDD">
        <w:rPr>
          <w:b/>
          <w:bCs/>
          <w:color w:val="000000" w:themeColor="text1"/>
          <w:kern w:val="2"/>
          <w:sz w:val="27"/>
          <w:szCs w:val="27"/>
          <w:lang w:val="it-IT"/>
        </w:rPr>
        <w:t xml:space="preserve">Điều 10. Chế độ đối với việc </w:t>
      </w:r>
      <w:bookmarkEnd w:id="10"/>
      <w:r w:rsidRPr="00557DDD">
        <w:rPr>
          <w:b/>
          <w:bCs/>
          <w:color w:val="000000" w:themeColor="text1"/>
          <w:kern w:val="2"/>
          <w:sz w:val="27"/>
          <w:szCs w:val="27"/>
          <w:lang w:val="it-IT"/>
        </w:rPr>
        <w:t xml:space="preserve">khai thác, nghiên cứu thông tin, </w:t>
      </w:r>
      <w:r w:rsidRPr="00557DDD">
        <w:rPr>
          <w:b/>
          <w:color w:val="000000" w:themeColor="text1"/>
          <w:kern w:val="2"/>
          <w:sz w:val="27"/>
          <w:szCs w:val="27"/>
          <w:lang w:val="it-IT"/>
        </w:rPr>
        <w:t>học tập, bồi dưỡng nghiệp vụ</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1. Đại biểu HĐND được khoán kinh phí để khai thác báo chí, thông tin với mức như sau:</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a) Đại biểu HĐND tỉnh</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 Đại biểu hoạt động chuyên trách: 400.000 đồng/người/tháng.</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 Thành viên các Ban của HĐND tỉnh: 300.000 đồng/người/tháng.</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 Đại biểu hoạt động không chuyên trách: 200.000 đồng/người/tháng.</w:t>
      </w:r>
    </w:p>
    <w:p w:rsidR="00876733" w:rsidRDefault="00876733" w:rsidP="00876733">
      <w:pPr>
        <w:spacing w:before="80" w:after="80" w:line="400" w:lineRule="exact"/>
        <w:ind w:firstLine="601"/>
        <w:jc w:val="both"/>
        <w:rPr>
          <w:color w:val="000000" w:themeColor="text1"/>
          <w:kern w:val="2"/>
          <w:sz w:val="27"/>
          <w:szCs w:val="27"/>
          <w:lang w:val="it-IT"/>
        </w:rPr>
      </w:pPr>
      <w:r w:rsidRPr="00557DDD">
        <w:rPr>
          <w:color w:val="000000" w:themeColor="text1"/>
          <w:kern w:val="2"/>
          <w:sz w:val="27"/>
          <w:szCs w:val="27"/>
          <w:lang w:val="it-IT"/>
        </w:rPr>
        <w:t xml:space="preserve">b) Đại biểu HĐND cấp huyện: </w:t>
      </w:r>
    </w:p>
    <w:p w:rsidR="009B760A" w:rsidRPr="00557DDD" w:rsidRDefault="009B760A" w:rsidP="009B760A">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 Đạ</w:t>
      </w:r>
      <w:r>
        <w:rPr>
          <w:color w:val="000000" w:themeColor="text1"/>
          <w:kern w:val="2"/>
          <w:sz w:val="27"/>
          <w:szCs w:val="27"/>
          <w:lang w:val="it-IT"/>
        </w:rPr>
        <w:t>i biểu hoạt động chuyên trách: 2</w:t>
      </w:r>
      <w:r w:rsidRPr="00557DDD">
        <w:rPr>
          <w:color w:val="000000" w:themeColor="text1"/>
          <w:kern w:val="2"/>
          <w:sz w:val="27"/>
          <w:szCs w:val="27"/>
          <w:lang w:val="it-IT"/>
        </w:rPr>
        <w:t>00.000 đồng/người/tháng.</w:t>
      </w:r>
    </w:p>
    <w:p w:rsidR="009B760A" w:rsidRPr="00557DDD" w:rsidRDefault="009B760A" w:rsidP="009B760A">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 xml:space="preserve">- Thành viên các Ban của HĐND </w:t>
      </w:r>
      <w:r>
        <w:rPr>
          <w:color w:val="000000" w:themeColor="text1"/>
          <w:kern w:val="2"/>
          <w:sz w:val="27"/>
          <w:szCs w:val="27"/>
          <w:lang w:val="it-IT"/>
        </w:rPr>
        <w:t>cấp huyện: 150</w:t>
      </w:r>
      <w:r w:rsidRPr="00557DDD">
        <w:rPr>
          <w:color w:val="000000" w:themeColor="text1"/>
          <w:kern w:val="2"/>
          <w:sz w:val="27"/>
          <w:szCs w:val="27"/>
          <w:lang w:val="it-IT"/>
        </w:rPr>
        <w:t>.000 đồng/người/tháng.</w:t>
      </w:r>
    </w:p>
    <w:p w:rsidR="009B760A" w:rsidRPr="00557DDD" w:rsidRDefault="009B760A" w:rsidP="009B760A">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 Đại biểu ho</w:t>
      </w:r>
      <w:r>
        <w:rPr>
          <w:color w:val="000000" w:themeColor="text1"/>
          <w:kern w:val="2"/>
          <w:sz w:val="27"/>
          <w:szCs w:val="27"/>
          <w:lang w:val="it-IT"/>
        </w:rPr>
        <w:t>ạt động không chuyên trách: 1</w:t>
      </w:r>
      <w:r w:rsidRPr="00557DDD">
        <w:rPr>
          <w:color w:val="000000" w:themeColor="text1"/>
          <w:kern w:val="2"/>
          <w:sz w:val="27"/>
          <w:szCs w:val="27"/>
          <w:lang w:val="it-IT"/>
        </w:rPr>
        <w:t>00.000 đồng/người/tháng.</w:t>
      </w:r>
    </w:p>
    <w:p w:rsidR="00876733" w:rsidRDefault="00876733" w:rsidP="00876733">
      <w:pPr>
        <w:spacing w:before="80" w:after="80" w:line="400" w:lineRule="exact"/>
        <w:ind w:firstLine="601"/>
        <w:jc w:val="both"/>
        <w:rPr>
          <w:color w:val="000000" w:themeColor="text1"/>
          <w:kern w:val="2"/>
          <w:sz w:val="27"/>
          <w:szCs w:val="27"/>
          <w:lang w:val="it-IT"/>
        </w:rPr>
      </w:pPr>
      <w:r w:rsidRPr="00557DDD">
        <w:rPr>
          <w:color w:val="000000" w:themeColor="text1"/>
          <w:kern w:val="2"/>
          <w:sz w:val="27"/>
          <w:szCs w:val="27"/>
          <w:lang w:val="it-IT"/>
        </w:rPr>
        <w:t xml:space="preserve">c) Đại biểu HĐND cấp xã: </w:t>
      </w:r>
    </w:p>
    <w:p w:rsidR="009B760A" w:rsidRPr="00557DDD" w:rsidRDefault="009B760A" w:rsidP="009B760A">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 Đạ</w:t>
      </w:r>
      <w:r>
        <w:rPr>
          <w:color w:val="000000" w:themeColor="text1"/>
          <w:kern w:val="2"/>
          <w:sz w:val="27"/>
          <w:szCs w:val="27"/>
          <w:lang w:val="it-IT"/>
        </w:rPr>
        <w:t>i biểu hoạt động chuyên trách: 1</w:t>
      </w:r>
      <w:r w:rsidRPr="00557DDD">
        <w:rPr>
          <w:color w:val="000000" w:themeColor="text1"/>
          <w:kern w:val="2"/>
          <w:sz w:val="27"/>
          <w:szCs w:val="27"/>
          <w:lang w:val="it-IT"/>
        </w:rPr>
        <w:t>00.000 đồng/người/tháng.</w:t>
      </w:r>
    </w:p>
    <w:p w:rsidR="009B760A" w:rsidRPr="00557DDD" w:rsidRDefault="009B760A" w:rsidP="009B760A">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 xml:space="preserve">- Thành viên các Ban của HĐND </w:t>
      </w:r>
      <w:r>
        <w:rPr>
          <w:color w:val="000000" w:themeColor="text1"/>
          <w:kern w:val="2"/>
          <w:sz w:val="27"/>
          <w:szCs w:val="27"/>
          <w:lang w:val="it-IT"/>
        </w:rPr>
        <w:t>cấp xã</w:t>
      </w:r>
      <w:r w:rsidRPr="00557DDD">
        <w:rPr>
          <w:color w:val="000000" w:themeColor="text1"/>
          <w:kern w:val="2"/>
          <w:sz w:val="27"/>
          <w:szCs w:val="27"/>
          <w:lang w:val="it-IT"/>
        </w:rPr>
        <w:t xml:space="preserve">: </w:t>
      </w:r>
      <w:r>
        <w:rPr>
          <w:color w:val="000000" w:themeColor="text1"/>
          <w:kern w:val="2"/>
          <w:sz w:val="27"/>
          <w:szCs w:val="27"/>
          <w:lang w:val="it-IT"/>
        </w:rPr>
        <w:t>75</w:t>
      </w:r>
      <w:r w:rsidRPr="00557DDD">
        <w:rPr>
          <w:color w:val="000000" w:themeColor="text1"/>
          <w:kern w:val="2"/>
          <w:sz w:val="27"/>
          <w:szCs w:val="27"/>
          <w:lang w:val="it-IT"/>
        </w:rPr>
        <w:t>.000 đồng/người/tháng.</w:t>
      </w:r>
    </w:p>
    <w:p w:rsidR="009B760A" w:rsidRPr="00557DDD" w:rsidRDefault="009B760A" w:rsidP="009B760A">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 xml:space="preserve">- Đại biểu hoạt động không chuyên trách: </w:t>
      </w:r>
      <w:r>
        <w:rPr>
          <w:color w:val="000000" w:themeColor="text1"/>
          <w:kern w:val="2"/>
          <w:sz w:val="27"/>
          <w:szCs w:val="27"/>
          <w:lang w:val="it-IT"/>
        </w:rPr>
        <w:t>50</w:t>
      </w:r>
      <w:r w:rsidRPr="00557DDD">
        <w:rPr>
          <w:color w:val="000000" w:themeColor="text1"/>
          <w:kern w:val="2"/>
          <w:sz w:val="27"/>
          <w:szCs w:val="27"/>
          <w:lang w:val="it-IT"/>
        </w:rPr>
        <w:t>.000 đồng/người/tháng.</w:t>
      </w:r>
    </w:p>
    <w:p w:rsidR="00876733" w:rsidRPr="00557DDD" w:rsidRDefault="00876733" w:rsidP="00876733">
      <w:pPr>
        <w:spacing w:before="80" w:after="80" w:line="400" w:lineRule="exact"/>
        <w:ind w:firstLine="601"/>
        <w:jc w:val="both"/>
        <w:rPr>
          <w:color w:val="000000" w:themeColor="text1"/>
          <w:kern w:val="2"/>
          <w:sz w:val="27"/>
          <w:szCs w:val="27"/>
          <w:lang w:val="it-IT"/>
        </w:rPr>
      </w:pPr>
      <w:r w:rsidRPr="00557DDD">
        <w:rPr>
          <w:color w:val="000000" w:themeColor="text1"/>
          <w:kern w:val="2"/>
          <w:sz w:val="27"/>
          <w:szCs w:val="27"/>
          <w:lang w:val="it-IT"/>
        </w:rPr>
        <w:lastRenderedPageBreak/>
        <w:t>2. Đại biểu HĐND được khoán kinh phí để nghiên cứu tài liệu phục vụ các hoạt động giám sát, khảo sát, thẩm tra, thông qua nghị quyết tại kỳ họp của HĐND, với mức như sau:</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a) Đại biểu HĐND tỉnh</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 Đại biểu hoạt động chuyên trách: 5.000.000 đồng/người/năm.</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 Thành viên các Ban của HĐND tỉnh: 4.000.000 đồng/người/năm.</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 Đại biểu hoạt động không chuyên trách: 3.000.000 đồng/người/năm.</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b) Đại biểu HĐND cấp huyện</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 Đại biểu hoạt động chuyên trách: 1.500.000 đồng/người/năm.</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 Thành viên các Ban của HĐND cấp huyện: 1.000.000 đồng/người/năm.</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 Đại biểu hoạt động không chuyên trách: 500.000 đồng/người/năm.</w:t>
      </w:r>
    </w:p>
    <w:p w:rsidR="00876733" w:rsidRPr="00557DDD" w:rsidRDefault="00876733" w:rsidP="00876733">
      <w:pPr>
        <w:spacing w:before="80" w:after="80" w:line="400" w:lineRule="exact"/>
        <w:ind w:firstLine="601"/>
        <w:jc w:val="both"/>
        <w:rPr>
          <w:color w:val="000000" w:themeColor="text1"/>
          <w:kern w:val="2"/>
          <w:sz w:val="27"/>
          <w:szCs w:val="27"/>
          <w:lang w:val="it-IT"/>
        </w:rPr>
      </w:pPr>
      <w:r w:rsidRPr="00557DDD">
        <w:rPr>
          <w:color w:val="000000" w:themeColor="text1"/>
          <w:kern w:val="2"/>
          <w:sz w:val="27"/>
          <w:szCs w:val="27"/>
          <w:lang w:val="it-IT"/>
        </w:rPr>
        <w:t>c) Đại biểu HĐND cấp xã:</w:t>
      </w:r>
    </w:p>
    <w:p w:rsidR="00876733"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 Đại biểu hoạt động chuyên trách: 700.000 đồng/người/năm.</w:t>
      </w:r>
    </w:p>
    <w:p w:rsidR="00476E3F" w:rsidRPr="00557DDD" w:rsidRDefault="00476E3F" w:rsidP="00476E3F">
      <w:pPr>
        <w:spacing w:before="80" w:after="80" w:line="400" w:lineRule="exact"/>
        <w:ind w:firstLine="601"/>
        <w:jc w:val="both"/>
        <w:rPr>
          <w:color w:val="000000" w:themeColor="text1"/>
          <w:kern w:val="2"/>
          <w:sz w:val="27"/>
          <w:szCs w:val="27"/>
        </w:rPr>
      </w:pPr>
      <w:r w:rsidRPr="00557DDD">
        <w:rPr>
          <w:color w:val="000000" w:themeColor="text1"/>
          <w:kern w:val="2"/>
          <w:sz w:val="27"/>
          <w:szCs w:val="27"/>
        </w:rPr>
        <w:t xml:space="preserve">- Thành viên các Ban của HĐND cấp </w:t>
      </w:r>
      <w:r>
        <w:rPr>
          <w:color w:val="000000" w:themeColor="text1"/>
          <w:kern w:val="2"/>
          <w:sz w:val="27"/>
          <w:szCs w:val="27"/>
        </w:rPr>
        <w:t>xã</w:t>
      </w:r>
      <w:r w:rsidRPr="00557DDD">
        <w:rPr>
          <w:color w:val="000000" w:themeColor="text1"/>
          <w:kern w:val="2"/>
          <w:sz w:val="27"/>
          <w:szCs w:val="27"/>
        </w:rPr>
        <w:t xml:space="preserve">: </w:t>
      </w:r>
      <w:r>
        <w:rPr>
          <w:color w:val="000000" w:themeColor="text1"/>
          <w:kern w:val="2"/>
          <w:sz w:val="27"/>
          <w:szCs w:val="27"/>
        </w:rPr>
        <w:t>500</w:t>
      </w:r>
      <w:r w:rsidRPr="00557DDD">
        <w:rPr>
          <w:color w:val="000000" w:themeColor="text1"/>
          <w:kern w:val="2"/>
          <w:sz w:val="27"/>
          <w:szCs w:val="27"/>
        </w:rPr>
        <w:t>.000 đồng/người/năm.</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rPr>
        <w:t xml:space="preserve">- </w:t>
      </w:r>
      <w:r w:rsidR="00476E3F">
        <w:rPr>
          <w:color w:val="000000" w:themeColor="text1"/>
          <w:kern w:val="2"/>
          <w:sz w:val="27"/>
          <w:szCs w:val="27"/>
        </w:rPr>
        <w:t>Đại</w:t>
      </w:r>
      <w:r w:rsidRPr="00557DDD">
        <w:rPr>
          <w:color w:val="000000" w:themeColor="text1"/>
          <w:kern w:val="2"/>
          <w:sz w:val="27"/>
          <w:szCs w:val="27"/>
        </w:rPr>
        <w:t xml:space="preserve"> biểu hoạt động không chuyên trách: 400.000 đồng/người/năm.</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3. Đại biểu HĐND được hưởng chế độ khi tham gia học tập, bồi dưỡng nghiệp vụ. Mức hưởng do Thường trực HĐND cùng cấp quyết định căn cứ vào nhu cầu, điều kiện kinh phí.</w:t>
      </w:r>
    </w:p>
    <w:p w:rsidR="00876733" w:rsidRPr="00557DDD" w:rsidRDefault="00876733" w:rsidP="00876733">
      <w:pPr>
        <w:spacing w:before="80" w:after="80" w:line="400" w:lineRule="exact"/>
        <w:ind w:firstLine="601"/>
        <w:jc w:val="both"/>
        <w:rPr>
          <w:color w:val="000000" w:themeColor="text1"/>
          <w:kern w:val="2"/>
          <w:sz w:val="27"/>
          <w:szCs w:val="27"/>
        </w:rPr>
      </w:pPr>
      <w:bookmarkStart w:id="11" w:name="dieu_10"/>
      <w:r w:rsidRPr="00557DDD">
        <w:rPr>
          <w:b/>
          <w:bCs/>
          <w:color w:val="000000" w:themeColor="text1"/>
          <w:kern w:val="2"/>
          <w:sz w:val="27"/>
          <w:szCs w:val="27"/>
          <w:lang w:val="it-IT"/>
        </w:rPr>
        <w:t xml:space="preserve">Điều 11. Hỗ trợ hoạt động của Tổ đại biểu </w:t>
      </w:r>
      <w:bookmarkEnd w:id="11"/>
      <w:r w:rsidRPr="00557DDD">
        <w:rPr>
          <w:b/>
          <w:bCs/>
          <w:color w:val="000000" w:themeColor="text1"/>
          <w:kern w:val="2"/>
          <w:sz w:val="27"/>
          <w:szCs w:val="27"/>
          <w:lang w:val="it-IT"/>
        </w:rPr>
        <w:t>Hội đồng nhân dân</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1. Hỗ trợ Tổ đại biểu HĐND tỉnh: 5.000.000 đồng/Tổ đại biểu/năm.</w:t>
      </w:r>
    </w:p>
    <w:p w:rsidR="00876733" w:rsidRPr="00557DDD" w:rsidRDefault="00876733" w:rsidP="00876733">
      <w:pPr>
        <w:spacing w:before="80" w:after="80" w:line="400" w:lineRule="exact"/>
        <w:ind w:firstLine="601"/>
        <w:jc w:val="both"/>
        <w:rPr>
          <w:color w:val="000000" w:themeColor="text1"/>
          <w:kern w:val="2"/>
          <w:sz w:val="27"/>
          <w:szCs w:val="27"/>
          <w:lang w:val="it-IT"/>
        </w:rPr>
      </w:pPr>
      <w:r w:rsidRPr="00557DDD">
        <w:rPr>
          <w:color w:val="000000" w:themeColor="text1"/>
          <w:kern w:val="2"/>
          <w:sz w:val="27"/>
          <w:szCs w:val="27"/>
          <w:lang w:val="it-IT"/>
        </w:rPr>
        <w:t>2. Hỗ trợ Tổ đại biểu HĐND cấp huyện: 2.000.000 đồng/Tổ đại biểu/năm.</w:t>
      </w:r>
    </w:p>
    <w:p w:rsidR="00876733" w:rsidRPr="00557DDD" w:rsidRDefault="00876733" w:rsidP="00876733">
      <w:pPr>
        <w:spacing w:before="80" w:after="80" w:line="400" w:lineRule="exact"/>
        <w:ind w:firstLine="601"/>
        <w:jc w:val="both"/>
        <w:rPr>
          <w:b/>
          <w:color w:val="000000" w:themeColor="text1"/>
          <w:kern w:val="2"/>
          <w:sz w:val="27"/>
          <w:szCs w:val="27"/>
        </w:rPr>
      </w:pPr>
      <w:r w:rsidRPr="00557DDD">
        <w:rPr>
          <w:b/>
          <w:color w:val="000000" w:themeColor="text1"/>
          <w:kern w:val="2"/>
          <w:sz w:val="27"/>
          <w:szCs w:val="27"/>
        </w:rPr>
        <w:t>Điều 12. Chi công tác xã hội</w:t>
      </w:r>
    </w:p>
    <w:p w:rsidR="00876733" w:rsidRPr="00557DDD" w:rsidRDefault="00876733" w:rsidP="00876733">
      <w:pPr>
        <w:spacing w:before="80" w:after="80" w:line="400" w:lineRule="exact"/>
        <w:ind w:firstLine="601"/>
        <w:jc w:val="both"/>
        <w:rPr>
          <w:color w:val="000000" w:themeColor="text1"/>
          <w:kern w:val="2"/>
          <w:sz w:val="27"/>
          <w:szCs w:val="27"/>
          <w:lang w:val="it-IT"/>
        </w:rPr>
      </w:pPr>
      <w:r w:rsidRPr="00557DDD">
        <w:rPr>
          <w:color w:val="000000" w:themeColor="text1"/>
          <w:kern w:val="2"/>
          <w:sz w:val="27"/>
          <w:szCs w:val="27"/>
          <w:lang w:val="it-IT"/>
        </w:rPr>
        <w:t>1. Thường trực HĐND, các Ban của HĐND tổ chức đi thăm hỏi các tập thể, cá nhân có đóng góp đối với hoạt động của HĐND; các trường hợp gặp rủi ro do thiên tai, dịch bệnh, tai nạn; các tập thể, cá nhân thuộc diện chính sách xã hội (không quá 02 lần/năm/đối tượng), với mức như sau:</w:t>
      </w:r>
    </w:p>
    <w:p w:rsidR="00545211" w:rsidRDefault="00876733" w:rsidP="00545211">
      <w:pPr>
        <w:spacing w:before="80" w:after="80" w:line="400" w:lineRule="exact"/>
        <w:ind w:firstLine="601"/>
        <w:jc w:val="both"/>
        <w:rPr>
          <w:color w:val="000000" w:themeColor="text1"/>
          <w:kern w:val="2"/>
          <w:sz w:val="27"/>
          <w:szCs w:val="27"/>
          <w:lang w:val="it-IT"/>
        </w:rPr>
      </w:pPr>
      <w:r w:rsidRPr="00557DDD">
        <w:rPr>
          <w:color w:val="000000" w:themeColor="text1"/>
          <w:kern w:val="2"/>
          <w:sz w:val="27"/>
          <w:szCs w:val="27"/>
          <w:lang w:val="it-IT"/>
        </w:rPr>
        <w:t xml:space="preserve">a) Mức thăm hỏi tập thể </w:t>
      </w:r>
      <w:r w:rsidR="00D61F69">
        <w:rPr>
          <w:color w:val="000000" w:themeColor="text1"/>
          <w:kern w:val="2"/>
          <w:sz w:val="27"/>
          <w:szCs w:val="27"/>
          <w:lang w:val="it-IT"/>
        </w:rPr>
        <w:t>do tỉnh tổ chức</w:t>
      </w:r>
      <w:r w:rsidRPr="00557DDD">
        <w:rPr>
          <w:color w:val="000000" w:themeColor="text1"/>
          <w:kern w:val="2"/>
          <w:sz w:val="27"/>
          <w:szCs w:val="27"/>
          <w:lang w:val="it-IT"/>
        </w:rPr>
        <w:t>: 2.000.000 đồng/lần/đối tượng; cấp huyện</w:t>
      </w:r>
      <w:r w:rsidR="00D61F69">
        <w:rPr>
          <w:color w:val="000000" w:themeColor="text1"/>
          <w:kern w:val="2"/>
          <w:sz w:val="27"/>
          <w:szCs w:val="27"/>
          <w:lang w:val="it-IT"/>
        </w:rPr>
        <w:t xml:space="preserve"> tổ chức</w:t>
      </w:r>
      <w:r w:rsidRPr="00557DDD">
        <w:rPr>
          <w:color w:val="000000" w:themeColor="text1"/>
          <w:kern w:val="2"/>
          <w:sz w:val="27"/>
          <w:szCs w:val="27"/>
          <w:lang w:val="it-IT"/>
        </w:rPr>
        <w:t>: 1.000.000 đồng/lần/đối tượng; cấp xã</w:t>
      </w:r>
      <w:r w:rsidR="00D61F69">
        <w:rPr>
          <w:color w:val="000000" w:themeColor="text1"/>
          <w:kern w:val="2"/>
          <w:sz w:val="27"/>
          <w:szCs w:val="27"/>
          <w:lang w:val="it-IT"/>
        </w:rPr>
        <w:t xml:space="preserve"> tổ chức</w:t>
      </w:r>
      <w:r w:rsidRPr="00557DDD">
        <w:rPr>
          <w:color w:val="000000" w:themeColor="text1"/>
          <w:kern w:val="2"/>
          <w:sz w:val="27"/>
          <w:szCs w:val="27"/>
          <w:lang w:val="it-IT"/>
        </w:rPr>
        <w:t>: 500.000 đồng/lần/đối tượng.</w:t>
      </w:r>
    </w:p>
    <w:p w:rsidR="00876733" w:rsidRPr="00545211" w:rsidRDefault="00876733" w:rsidP="00545211">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b) Mức thăm hỏi cá nhân</w:t>
      </w:r>
      <w:r w:rsidR="00545211">
        <w:rPr>
          <w:color w:val="000000" w:themeColor="text1"/>
          <w:kern w:val="2"/>
          <w:sz w:val="27"/>
          <w:szCs w:val="27"/>
          <w:lang w:val="it-IT"/>
        </w:rPr>
        <w:t xml:space="preserve"> do tỉnh tổ chức</w:t>
      </w:r>
      <w:r w:rsidRPr="00557DDD">
        <w:rPr>
          <w:color w:val="000000" w:themeColor="text1"/>
          <w:kern w:val="2"/>
          <w:sz w:val="27"/>
          <w:szCs w:val="27"/>
          <w:lang w:val="it-IT"/>
        </w:rPr>
        <w:t xml:space="preserve">: </w:t>
      </w:r>
      <w:r w:rsidR="00545211">
        <w:rPr>
          <w:color w:val="000000" w:themeColor="text1"/>
          <w:kern w:val="2"/>
          <w:sz w:val="27"/>
          <w:szCs w:val="27"/>
          <w:lang w:val="it-IT"/>
        </w:rPr>
        <w:t>1</w:t>
      </w:r>
      <w:r w:rsidR="00545211" w:rsidRPr="00557DDD">
        <w:rPr>
          <w:color w:val="000000" w:themeColor="text1"/>
          <w:kern w:val="2"/>
          <w:sz w:val="27"/>
          <w:szCs w:val="27"/>
          <w:lang w:val="it-IT"/>
        </w:rPr>
        <w:t>.000.000 đồng/lần/đối tượng; cấp huyện</w:t>
      </w:r>
      <w:r w:rsidR="00545211">
        <w:rPr>
          <w:color w:val="000000" w:themeColor="text1"/>
          <w:kern w:val="2"/>
          <w:sz w:val="27"/>
          <w:szCs w:val="27"/>
          <w:lang w:val="it-IT"/>
        </w:rPr>
        <w:t xml:space="preserve"> tổ chức: 50</w:t>
      </w:r>
      <w:r w:rsidR="00545211" w:rsidRPr="00557DDD">
        <w:rPr>
          <w:color w:val="000000" w:themeColor="text1"/>
          <w:kern w:val="2"/>
          <w:sz w:val="27"/>
          <w:szCs w:val="27"/>
          <w:lang w:val="it-IT"/>
        </w:rPr>
        <w:t>0.000 đồng/lần/đối tượng; cấp xã</w:t>
      </w:r>
      <w:r w:rsidR="00545211">
        <w:rPr>
          <w:color w:val="000000" w:themeColor="text1"/>
          <w:kern w:val="2"/>
          <w:sz w:val="27"/>
          <w:szCs w:val="27"/>
          <w:lang w:val="it-IT"/>
        </w:rPr>
        <w:t xml:space="preserve"> tổ chức</w:t>
      </w:r>
      <w:r w:rsidR="00545211" w:rsidRPr="00557DDD">
        <w:rPr>
          <w:color w:val="000000" w:themeColor="text1"/>
          <w:kern w:val="2"/>
          <w:sz w:val="27"/>
          <w:szCs w:val="27"/>
          <w:lang w:val="it-IT"/>
        </w:rPr>
        <w:t xml:space="preserve">: </w:t>
      </w:r>
      <w:r w:rsidR="00545211">
        <w:rPr>
          <w:color w:val="000000" w:themeColor="text1"/>
          <w:kern w:val="2"/>
          <w:sz w:val="27"/>
          <w:szCs w:val="27"/>
          <w:lang w:val="it-IT"/>
        </w:rPr>
        <w:t>3</w:t>
      </w:r>
      <w:r w:rsidR="00545211" w:rsidRPr="00557DDD">
        <w:rPr>
          <w:color w:val="000000" w:themeColor="text1"/>
          <w:kern w:val="2"/>
          <w:sz w:val="27"/>
          <w:szCs w:val="27"/>
          <w:lang w:val="it-IT"/>
        </w:rPr>
        <w:t>00.000 đồng/lần/đối tượng.</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lastRenderedPageBreak/>
        <w:t xml:space="preserve">2.Thường trực HĐND, các Ban của HĐND tổ chức đi thăm hỏi: Đại biểu HĐND đương nhiệm; nguyên đại biểu HĐND; </w:t>
      </w:r>
      <w:r w:rsidR="00C023ED">
        <w:rPr>
          <w:color w:val="000000" w:themeColor="text1"/>
          <w:kern w:val="2"/>
          <w:sz w:val="27"/>
          <w:szCs w:val="27"/>
          <w:lang w:val="it-IT"/>
        </w:rPr>
        <w:t xml:space="preserve">cán bộ, </w:t>
      </w:r>
      <w:r w:rsidRPr="00557DDD">
        <w:rPr>
          <w:color w:val="000000" w:themeColor="text1"/>
          <w:kern w:val="2"/>
          <w:sz w:val="27"/>
          <w:szCs w:val="27"/>
          <w:lang w:val="it-IT"/>
        </w:rPr>
        <w:t xml:space="preserve">công chức, người lao động </w:t>
      </w:r>
      <w:r w:rsidR="00C023ED">
        <w:rPr>
          <w:color w:val="000000" w:themeColor="text1"/>
          <w:kern w:val="2"/>
          <w:sz w:val="27"/>
          <w:szCs w:val="27"/>
          <w:lang w:val="it-IT"/>
        </w:rPr>
        <w:t xml:space="preserve">trực tiếp </w:t>
      </w:r>
      <w:r w:rsidRPr="00557DDD">
        <w:rPr>
          <w:color w:val="000000" w:themeColor="text1"/>
          <w:kern w:val="2"/>
          <w:sz w:val="27"/>
          <w:szCs w:val="27"/>
          <w:lang w:val="it-IT"/>
        </w:rPr>
        <w:t>tham mưu, phục vụ hoạt động của HĐND và cha, mẹ đẻ; cha, mẹ vợ (chồng); vợ (chồng) của các đối tượng này bị ốm, đau; bị mắc bệnh hiểm nghèo; từ trần</w:t>
      </w:r>
      <w:r w:rsidR="00C023ED">
        <w:rPr>
          <w:color w:val="000000" w:themeColor="text1"/>
          <w:kern w:val="2"/>
          <w:sz w:val="27"/>
          <w:szCs w:val="27"/>
          <w:lang w:val="it-IT"/>
        </w:rPr>
        <w:t>,</w:t>
      </w:r>
      <w:r w:rsidRPr="00557DDD">
        <w:rPr>
          <w:color w:val="000000" w:themeColor="text1"/>
          <w:kern w:val="2"/>
          <w:sz w:val="27"/>
          <w:szCs w:val="27"/>
          <w:lang w:val="it-IT"/>
        </w:rPr>
        <w:t xml:space="preserve"> mức như sau:</w:t>
      </w:r>
    </w:p>
    <w:p w:rsidR="00876733" w:rsidRPr="00557DDD" w:rsidRDefault="00876733" w:rsidP="00876733">
      <w:pPr>
        <w:spacing w:before="80" w:after="80" w:line="400" w:lineRule="exact"/>
        <w:ind w:firstLine="601"/>
        <w:jc w:val="both"/>
        <w:rPr>
          <w:color w:val="000000" w:themeColor="text1"/>
          <w:kern w:val="2"/>
          <w:sz w:val="27"/>
          <w:szCs w:val="27"/>
          <w:lang w:val="it-IT"/>
        </w:rPr>
      </w:pPr>
      <w:r w:rsidRPr="00557DDD">
        <w:rPr>
          <w:color w:val="000000" w:themeColor="text1"/>
          <w:kern w:val="2"/>
          <w:sz w:val="27"/>
          <w:szCs w:val="27"/>
          <w:lang w:val="it-IT"/>
        </w:rPr>
        <w:t xml:space="preserve">a) Thăm hỏi một lần khi mắc bệnh hiểm nghèo, từ trần: </w:t>
      </w:r>
      <w:r w:rsidR="00C023ED">
        <w:rPr>
          <w:color w:val="000000" w:themeColor="text1"/>
          <w:kern w:val="2"/>
          <w:sz w:val="27"/>
          <w:szCs w:val="27"/>
          <w:lang w:val="it-IT"/>
        </w:rPr>
        <w:t>do tỉnh tổ chức</w:t>
      </w:r>
      <w:r w:rsidRPr="00557DDD">
        <w:rPr>
          <w:color w:val="000000" w:themeColor="text1"/>
          <w:kern w:val="2"/>
          <w:sz w:val="27"/>
          <w:szCs w:val="27"/>
          <w:lang w:val="it-IT"/>
        </w:rPr>
        <w:t xml:space="preserve">: 3.000.000 đồng/lần/đối tượng; </w:t>
      </w:r>
      <w:r w:rsidR="00CD4610">
        <w:rPr>
          <w:color w:val="000000" w:themeColor="text1"/>
          <w:kern w:val="2"/>
          <w:sz w:val="27"/>
          <w:szCs w:val="27"/>
          <w:lang w:val="it-IT"/>
        </w:rPr>
        <w:t>cấp huyện tổ chức</w:t>
      </w:r>
      <w:r w:rsidRPr="00557DDD">
        <w:rPr>
          <w:color w:val="000000" w:themeColor="text1"/>
          <w:kern w:val="2"/>
          <w:sz w:val="27"/>
          <w:szCs w:val="27"/>
          <w:lang w:val="it-IT"/>
        </w:rPr>
        <w:t xml:space="preserve">: 2.000.000 đồng/lần/đối tượng; </w:t>
      </w:r>
      <w:r w:rsidR="00CD4610">
        <w:rPr>
          <w:color w:val="000000" w:themeColor="text1"/>
          <w:kern w:val="2"/>
          <w:sz w:val="27"/>
          <w:szCs w:val="27"/>
          <w:lang w:val="it-IT"/>
        </w:rPr>
        <w:t>cấp xã tổ chức</w:t>
      </w:r>
      <w:r w:rsidRPr="00557DDD">
        <w:rPr>
          <w:color w:val="000000" w:themeColor="text1"/>
          <w:kern w:val="2"/>
          <w:sz w:val="27"/>
          <w:szCs w:val="27"/>
          <w:lang w:val="it-IT"/>
        </w:rPr>
        <w:t>: 1.000.000 đồng/lần/đối tượng.</w:t>
      </w:r>
    </w:p>
    <w:p w:rsidR="00876733" w:rsidRPr="00557DDD" w:rsidRDefault="00876733" w:rsidP="00876733">
      <w:pPr>
        <w:spacing w:before="80" w:after="80" w:line="400" w:lineRule="exact"/>
        <w:ind w:firstLine="601"/>
        <w:jc w:val="both"/>
        <w:rPr>
          <w:color w:val="000000" w:themeColor="text1"/>
          <w:kern w:val="2"/>
          <w:sz w:val="27"/>
          <w:szCs w:val="27"/>
          <w:lang w:val="it-IT"/>
        </w:rPr>
      </w:pPr>
      <w:r w:rsidRPr="00557DDD">
        <w:rPr>
          <w:color w:val="000000" w:themeColor="text1"/>
          <w:kern w:val="2"/>
          <w:sz w:val="27"/>
          <w:szCs w:val="27"/>
          <w:lang w:val="it-IT"/>
        </w:rPr>
        <w:t xml:space="preserve">b) Thăm hỏi khi ốm đau (không quá 02 lần/năm/đối tượng): </w:t>
      </w:r>
      <w:r w:rsidR="00CD4610">
        <w:rPr>
          <w:color w:val="000000" w:themeColor="text1"/>
          <w:kern w:val="2"/>
          <w:sz w:val="27"/>
          <w:szCs w:val="27"/>
          <w:lang w:val="it-IT"/>
        </w:rPr>
        <w:t>do tỉnh tổ chức</w:t>
      </w:r>
      <w:r w:rsidRPr="00557DDD">
        <w:rPr>
          <w:color w:val="000000" w:themeColor="text1"/>
          <w:kern w:val="2"/>
          <w:sz w:val="27"/>
          <w:szCs w:val="27"/>
          <w:lang w:val="it-IT"/>
        </w:rPr>
        <w:t xml:space="preserve">: 1.000.000 đồng/lần/đối tượng; </w:t>
      </w:r>
      <w:r w:rsidR="00CD4610">
        <w:rPr>
          <w:color w:val="000000" w:themeColor="text1"/>
          <w:kern w:val="2"/>
          <w:sz w:val="27"/>
          <w:szCs w:val="27"/>
          <w:lang w:val="it-IT"/>
        </w:rPr>
        <w:t>cấp huyện tổ chức</w:t>
      </w:r>
      <w:r w:rsidRPr="00557DDD">
        <w:rPr>
          <w:color w:val="000000" w:themeColor="text1"/>
          <w:kern w:val="2"/>
          <w:sz w:val="27"/>
          <w:szCs w:val="27"/>
          <w:lang w:val="it-IT"/>
        </w:rPr>
        <w:t xml:space="preserve">: 500.000 đồng/lần/đối tượng; </w:t>
      </w:r>
      <w:r w:rsidR="00CD4610">
        <w:rPr>
          <w:color w:val="000000" w:themeColor="text1"/>
          <w:kern w:val="2"/>
          <w:sz w:val="27"/>
          <w:szCs w:val="27"/>
          <w:lang w:val="it-IT"/>
        </w:rPr>
        <w:t>cấp xã tổ chức</w:t>
      </w:r>
      <w:r w:rsidRPr="00557DDD">
        <w:rPr>
          <w:color w:val="000000" w:themeColor="text1"/>
          <w:kern w:val="2"/>
          <w:sz w:val="27"/>
          <w:szCs w:val="27"/>
          <w:lang w:val="it-IT"/>
        </w:rPr>
        <w:t>: 300.000 đồng/lần/đối tượng.</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3. Đại biểu HĐND được tặng quà lưu niệm khi kết thúc nhiệm kỳ HĐND. Mức quà tặng được thực hiện theo kế hoạch tổng kết nhiệm kỳ của Thường trực HĐND.</w:t>
      </w:r>
    </w:p>
    <w:p w:rsidR="00876733" w:rsidRPr="00557DDD" w:rsidRDefault="00876733" w:rsidP="00876733">
      <w:pPr>
        <w:spacing w:before="80" w:after="80" w:line="400" w:lineRule="exact"/>
        <w:ind w:firstLine="601"/>
        <w:jc w:val="both"/>
        <w:rPr>
          <w:color w:val="000000" w:themeColor="text1"/>
          <w:kern w:val="2"/>
          <w:sz w:val="27"/>
          <w:szCs w:val="27"/>
        </w:rPr>
      </w:pPr>
      <w:r w:rsidRPr="00557DDD">
        <w:rPr>
          <w:color w:val="000000" w:themeColor="text1"/>
          <w:kern w:val="2"/>
          <w:sz w:val="27"/>
          <w:szCs w:val="27"/>
          <w:lang w:val="it-IT"/>
        </w:rPr>
        <w:t xml:space="preserve">4. Việc </w:t>
      </w:r>
      <w:r w:rsidR="003B3F85">
        <w:rPr>
          <w:color w:val="000000" w:themeColor="text1"/>
          <w:kern w:val="2"/>
          <w:sz w:val="27"/>
          <w:szCs w:val="27"/>
          <w:lang w:val="it-IT"/>
        </w:rPr>
        <w:t xml:space="preserve">hỗ trợ, </w:t>
      </w:r>
      <w:r w:rsidRPr="00557DDD">
        <w:rPr>
          <w:color w:val="000000" w:themeColor="text1"/>
          <w:kern w:val="2"/>
          <w:sz w:val="27"/>
          <w:szCs w:val="27"/>
          <w:lang w:val="it-IT"/>
        </w:rPr>
        <w:t xml:space="preserve">thăm hỏi, tặng quà cho các đối tượng khác </w:t>
      </w:r>
      <w:r w:rsidR="00D57498">
        <w:rPr>
          <w:color w:val="000000" w:themeColor="text1"/>
          <w:kern w:val="2"/>
          <w:sz w:val="27"/>
          <w:szCs w:val="27"/>
          <w:lang w:val="it-IT"/>
        </w:rPr>
        <w:t>và các tập thể, cá nhân có đóng góp đối với hoạt động của HĐND nhân ngày truyền thống, lễ, tết,...</w:t>
      </w:r>
      <w:r w:rsidRPr="00557DDD">
        <w:rPr>
          <w:color w:val="000000" w:themeColor="text1"/>
          <w:kern w:val="2"/>
          <w:sz w:val="27"/>
          <w:szCs w:val="27"/>
          <w:lang w:val="it-IT"/>
        </w:rPr>
        <w:t>do Thường trực HĐND quyết định. Các Ban của HĐND tổ chức đi thăm hỏi phải được sự thống nhất của Thường trực HĐND cùng cấp./.</w:t>
      </w:r>
    </w:p>
    <w:p w:rsidR="0039172A" w:rsidRPr="00207EC0" w:rsidRDefault="0039172A">
      <w:pPr>
        <w:tabs>
          <w:tab w:val="center" w:pos="6840"/>
        </w:tabs>
        <w:jc w:val="both"/>
        <w:rPr>
          <w:color w:val="000000" w:themeColor="text1"/>
          <w:kern w:val="2"/>
          <w:sz w:val="22"/>
        </w:rPr>
      </w:pPr>
      <w:r w:rsidRPr="00207EC0">
        <w:rPr>
          <w:color w:val="000000" w:themeColor="text1"/>
          <w:kern w:val="2"/>
          <w:sz w:val="22"/>
        </w:rPr>
        <w:tab/>
      </w:r>
      <w:bookmarkEnd w:id="0"/>
    </w:p>
    <w:sectPr w:rsidR="0039172A" w:rsidRPr="00207EC0" w:rsidSect="000F4C03">
      <w:headerReference w:type="default" r:id="rId8"/>
      <w:footerReference w:type="even" r:id="rId9"/>
      <w:footerReference w:type="default" r:id="rId10"/>
      <w:pgSz w:w="11907" w:h="16840" w:code="9"/>
      <w:pgMar w:top="1134" w:right="1134" w:bottom="1134" w:left="1701" w:header="397" w:footer="397"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B4C" w:rsidRDefault="00802B4C">
      <w:r>
        <w:separator/>
      </w:r>
    </w:p>
  </w:endnote>
  <w:endnote w:type="continuationSeparator" w:id="0">
    <w:p w:rsidR="00802B4C" w:rsidRDefault="0080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s new roman">
    <w:altName w:val="Courier New"/>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2A" w:rsidRDefault="008243DD">
    <w:pPr>
      <w:pStyle w:val="Footer"/>
      <w:framePr w:wrap="around" w:vAnchor="text" w:hAnchor="margin" w:xAlign="right" w:y="1"/>
      <w:rPr>
        <w:rStyle w:val="PageNumber"/>
      </w:rPr>
    </w:pPr>
    <w:r>
      <w:rPr>
        <w:rStyle w:val="PageNumber"/>
      </w:rPr>
      <w:fldChar w:fldCharType="begin"/>
    </w:r>
    <w:r w:rsidR="0039172A">
      <w:rPr>
        <w:rStyle w:val="PageNumber"/>
      </w:rPr>
      <w:instrText xml:space="preserve">PAGE  </w:instrText>
    </w:r>
    <w:r>
      <w:rPr>
        <w:rStyle w:val="PageNumber"/>
      </w:rPr>
      <w:fldChar w:fldCharType="end"/>
    </w:r>
  </w:p>
  <w:p w:rsidR="0039172A" w:rsidRDefault="0039172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2A" w:rsidRDefault="0039172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B4C" w:rsidRDefault="00802B4C">
      <w:r>
        <w:separator/>
      </w:r>
    </w:p>
  </w:footnote>
  <w:footnote w:type="continuationSeparator" w:id="0">
    <w:p w:rsidR="00802B4C" w:rsidRDefault="00802B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EB2" w:rsidRPr="005875AB" w:rsidRDefault="008243DD" w:rsidP="00401EB2">
    <w:pPr>
      <w:pStyle w:val="Header"/>
      <w:jc w:val="center"/>
    </w:pPr>
    <w:r w:rsidRPr="005875AB">
      <w:fldChar w:fldCharType="begin"/>
    </w:r>
    <w:r w:rsidR="00401EB2" w:rsidRPr="005875AB">
      <w:instrText xml:space="preserve"> PAGE   \* MERGEFORMAT </w:instrText>
    </w:r>
    <w:r w:rsidRPr="005875AB">
      <w:fldChar w:fldCharType="separate"/>
    </w:r>
    <w:r w:rsidR="001E7267">
      <w:rPr>
        <w:noProof/>
      </w:rPr>
      <w:t>9</w:t>
    </w:r>
    <w:r w:rsidRPr="005875AB">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18953E40"/>
    <w:multiLevelType w:val="hybridMultilevel"/>
    <w:tmpl w:val="51A0F0AA"/>
    <w:lvl w:ilvl="0" w:tplc="76784B7C">
      <w:start w:val="1"/>
      <w:numFmt w:val="decimal"/>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2" w15:restartNumberingAfterBreak="0">
    <w:nsid w:val="2AA2533E"/>
    <w:multiLevelType w:val="hybridMultilevel"/>
    <w:tmpl w:val="D05043D8"/>
    <w:lvl w:ilvl="0" w:tplc="B0123A10">
      <w:start w:val="1"/>
      <w:numFmt w:val="decimal"/>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3" w15:restartNumberingAfterBreak="0">
    <w:nsid w:val="3F433AE0"/>
    <w:multiLevelType w:val="hybridMultilevel"/>
    <w:tmpl w:val="93DE252C"/>
    <w:lvl w:ilvl="0" w:tplc="13F870FA">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4" w15:restartNumberingAfterBreak="0">
    <w:nsid w:val="466F55D6"/>
    <w:multiLevelType w:val="hybridMultilevel"/>
    <w:tmpl w:val="3C60AB40"/>
    <w:lvl w:ilvl="0" w:tplc="D2F0DCE0">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5" w15:restartNumberingAfterBreak="0">
    <w:nsid w:val="4EBC5421"/>
    <w:multiLevelType w:val="hybridMultilevel"/>
    <w:tmpl w:val="0D4EAD88"/>
    <w:lvl w:ilvl="0" w:tplc="3E8C0B7C">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6" w15:restartNumberingAfterBreak="0">
    <w:nsid w:val="64E3163F"/>
    <w:multiLevelType w:val="hybridMultilevel"/>
    <w:tmpl w:val="1226B5E4"/>
    <w:lvl w:ilvl="0" w:tplc="97DECE32">
      <w:numFmt w:val="bullet"/>
      <w:lvlText w:val="-"/>
      <w:lvlJc w:val="left"/>
      <w:pPr>
        <w:tabs>
          <w:tab w:val="num" w:pos="961"/>
        </w:tabs>
        <w:ind w:left="961" w:hanging="360"/>
      </w:pPr>
      <w:rPr>
        <w:rFonts w:ascii="Times New Roman" w:eastAsia="Times New Roman" w:hAnsi="Times New Roman" w:cs="Times New Roman" w:hint="default"/>
      </w:rPr>
    </w:lvl>
    <w:lvl w:ilvl="1" w:tplc="04090003" w:tentative="1">
      <w:start w:val="1"/>
      <w:numFmt w:val="bullet"/>
      <w:lvlText w:val="o"/>
      <w:lvlJc w:val="left"/>
      <w:pPr>
        <w:tabs>
          <w:tab w:val="num" w:pos="1681"/>
        </w:tabs>
        <w:ind w:left="1681" w:hanging="360"/>
      </w:pPr>
      <w:rPr>
        <w:rFonts w:ascii="Courier New" w:hAnsi="Courier New" w:cs="Courier New" w:hint="default"/>
      </w:rPr>
    </w:lvl>
    <w:lvl w:ilvl="2" w:tplc="04090005" w:tentative="1">
      <w:start w:val="1"/>
      <w:numFmt w:val="bullet"/>
      <w:lvlText w:val=""/>
      <w:lvlJc w:val="left"/>
      <w:pPr>
        <w:tabs>
          <w:tab w:val="num" w:pos="2401"/>
        </w:tabs>
        <w:ind w:left="2401" w:hanging="360"/>
      </w:pPr>
      <w:rPr>
        <w:rFonts w:ascii="Wingdings" w:hAnsi="Wingdings" w:hint="default"/>
      </w:rPr>
    </w:lvl>
    <w:lvl w:ilvl="3" w:tplc="04090001" w:tentative="1">
      <w:start w:val="1"/>
      <w:numFmt w:val="bullet"/>
      <w:lvlText w:val=""/>
      <w:lvlJc w:val="left"/>
      <w:pPr>
        <w:tabs>
          <w:tab w:val="num" w:pos="3121"/>
        </w:tabs>
        <w:ind w:left="3121" w:hanging="360"/>
      </w:pPr>
      <w:rPr>
        <w:rFonts w:ascii="Symbol" w:hAnsi="Symbol" w:hint="default"/>
      </w:rPr>
    </w:lvl>
    <w:lvl w:ilvl="4" w:tplc="04090003" w:tentative="1">
      <w:start w:val="1"/>
      <w:numFmt w:val="bullet"/>
      <w:lvlText w:val="o"/>
      <w:lvlJc w:val="left"/>
      <w:pPr>
        <w:tabs>
          <w:tab w:val="num" w:pos="3841"/>
        </w:tabs>
        <w:ind w:left="3841" w:hanging="360"/>
      </w:pPr>
      <w:rPr>
        <w:rFonts w:ascii="Courier New" w:hAnsi="Courier New" w:cs="Courier New" w:hint="default"/>
      </w:rPr>
    </w:lvl>
    <w:lvl w:ilvl="5" w:tplc="04090005" w:tentative="1">
      <w:start w:val="1"/>
      <w:numFmt w:val="bullet"/>
      <w:lvlText w:val=""/>
      <w:lvlJc w:val="left"/>
      <w:pPr>
        <w:tabs>
          <w:tab w:val="num" w:pos="4561"/>
        </w:tabs>
        <w:ind w:left="4561" w:hanging="360"/>
      </w:pPr>
      <w:rPr>
        <w:rFonts w:ascii="Wingdings" w:hAnsi="Wingdings" w:hint="default"/>
      </w:rPr>
    </w:lvl>
    <w:lvl w:ilvl="6" w:tplc="04090001" w:tentative="1">
      <w:start w:val="1"/>
      <w:numFmt w:val="bullet"/>
      <w:lvlText w:val=""/>
      <w:lvlJc w:val="left"/>
      <w:pPr>
        <w:tabs>
          <w:tab w:val="num" w:pos="5281"/>
        </w:tabs>
        <w:ind w:left="5281" w:hanging="360"/>
      </w:pPr>
      <w:rPr>
        <w:rFonts w:ascii="Symbol" w:hAnsi="Symbol" w:hint="default"/>
      </w:rPr>
    </w:lvl>
    <w:lvl w:ilvl="7" w:tplc="04090003" w:tentative="1">
      <w:start w:val="1"/>
      <w:numFmt w:val="bullet"/>
      <w:lvlText w:val="o"/>
      <w:lvlJc w:val="left"/>
      <w:pPr>
        <w:tabs>
          <w:tab w:val="num" w:pos="6001"/>
        </w:tabs>
        <w:ind w:left="6001" w:hanging="360"/>
      </w:pPr>
      <w:rPr>
        <w:rFonts w:ascii="Courier New" w:hAnsi="Courier New" w:cs="Courier New" w:hint="default"/>
      </w:rPr>
    </w:lvl>
    <w:lvl w:ilvl="8" w:tplc="04090005" w:tentative="1">
      <w:start w:val="1"/>
      <w:numFmt w:val="bullet"/>
      <w:lvlText w:val=""/>
      <w:lvlJc w:val="left"/>
      <w:pPr>
        <w:tabs>
          <w:tab w:val="num" w:pos="6721"/>
        </w:tabs>
        <w:ind w:left="6721" w:hanging="360"/>
      </w:pPr>
      <w:rPr>
        <w:rFonts w:ascii="Wingdings" w:hAnsi="Wingdings" w:hint="default"/>
      </w:rPr>
    </w:lvl>
  </w:abstractNum>
  <w:abstractNum w:abstractNumId="7" w15:restartNumberingAfterBreak="0">
    <w:nsid w:val="77B06735"/>
    <w:multiLevelType w:val="hybridMultilevel"/>
    <w:tmpl w:val="6CC2D26C"/>
    <w:lvl w:ilvl="0" w:tplc="085C05C4">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num w:numId="1">
    <w:abstractNumId w:val="0"/>
  </w:num>
  <w:num w:numId="2">
    <w:abstractNumId w:val="6"/>
  </w:num>
  <w:num w:numId="3">
    <w:abstractNumId w:val="4"/>
  </w:num>
  <w:num w:numId="4">
    <w:abstractNumId w:val="3"/>
  </w:num>
  <w:num w:numId="5">
    <w:abstractNumId w:val="7"/>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47B"/>
    <w:rsid w:val="00000334"/>
    <w:rsid w:val="000029FF"/>
    <w:rsid w:val="00006C67"/>
    <w:rsid w:val="000224BE"/>
    <w:rsid w:val="00032E6F"/>
    <w:rsid w:val="0003408E"/>
    <w:rsid w:val="000374CF"/>
    <w:rsid w:val="0004678A"/>
    <w:rsid w:val="00047404"/>
    <w:rsid w:val="00054946"/>
    <w:rsid w:val="000568D9"/>
    <w:rsid w:val="00063FBB"/>
    <w:rsid w:val="00092686"/>
    <w:rsid w:val="000928A4"/>
    <w:rsid w:val="000B5B11"/>
    <w:rsid w:val="000D33A5"/>
    <w:rsid w:val="000D7897"/>
    <w:rsid w:val="000E32CB"/>
    <w:rsid w:val="000F4C03"/>
    <w:rsid w:val="00103D70"/>
    <w:rsid w:val="001147A9"/>
    <w:rsid w:val="00114D0A"/>
    <w:rsid w:val="0011589F"/>
    <w:rsid w:val="00123143"/>
    <w:rsid w:val="00125E6B"/>
    <w:rsid w:val="00135B94"/>
    <w:rsid w:val="001453A9"/>
    <w:rsid w:val="001625B6"/>
    <w:rsid w:val="00164E24"/>
    <w:rsid w:val="00166767"/>
    <w:rsid w:val="001711C6"/>
    <w:rsid w:val="001756A3"/>
    <w:rsid w:val="00176948"/>
    <w:rsid w:val="00192C23"/>
    <w:rsid w:val="001A3F44"/>
    <w:rsid w:val="001A6CBC"/>
    <w:rsid w:val="001C2B86"/>
    <w:rsid w:val="001C4460"/>
    <w:rsid w:val="001D0BF2"/>
    <w:rsid w:val="001D332B"/>
    <w:rsid w:val="001E0471"/>
    <w:rsid w:val="001E6280"/>
    <w:rsid w:val="001E7267"/>
    <w:rsid w:val="001F320B"/>
    <w:rsid w:val="001F4396"/>
    <w:rsid w:val="001F4748"/>
    <w:rsid w:val="001F4FF2"/>
    <w:rsid w:val="001F59E2"/>
    <w:rsid w:val="00201F22"/>
    <w:rsid w:val="00202E4B"/>
    <w:rsid w:val="00207EC0"/>
    <w:rsid w:val="00212284"/>
    <w:rsid w:val="0021347B"/>
    <w:rsid w:val="00217573"/>
    <w:rsid w:val="00222794"/>
    <w:rsid w:val="00226D0C"/>
    <w:rsid w:val="00227085"/>
    <w:rsid w:val="00233884"/>
    <w:rsid w:val="00237493"/>
    <w:rsid w:val="00261B9B"/>
    <w:rsid w:val="002663D2"/>
    <w:rsid w:val="00267ADE"/>
    <w:rsid w:val="00272324"/>
    <w:rsid w:val="002861C4"/>
    <w:rsid w:val="002928C7"/>
    <w:rsid w:val="00293B21"/>
    <w:rsid w:val="002B3BD0"/>
    <w:rsid w:val="002C2352"/>
    <w:rsid w:val="002C4344"/>
    <w:rsid w:val="002C7E18"/>
    <w:rsid w:val="002D7981"/>
    <w:rsid w:val="002E0399"/>
    <w:rsid w:val="002E1867"/>
    <w:rsid w:val="002E47A4"/>
    <w:rsid w:val="002F1A3B"/>
    <w:rsid w:val="002F24D8"/>
    <w:rsid w:val="002F7813"/>
    <w:rsid w:val="00305A8F"/>
    <w:rsid w:val="00307392"/>
    <w:rsid w:val="00312B26"/>
    <w:rsid w:val="003558E3"/>
    <w:rsid w:val="003562BE"/>
    <w:rsid w:val="00357A38"/>
    <w:rsid w:val="00366363"/>
    <w:rsid w:val="00367465"/>
    <w:rsid w:val="003760DC"/>
    <w:rsid w:val="0038315A"/>
    <w:rsid w:val="0038795B"/>
    <w:rsid w:val="0039172A"/>
    <w:rsid w:val="003A450F"/>
    <w:rsid w:val="003B3F85"/>
    <w:rsid w:val="003B7BA1"/>
    <w:rsid w:val="003D3394"/>
    <w:rsid w:val="003D3C1C"/>
    <w:rsid w:val="003D7605"/>
    <w:rsid w:val="003E248F"/>
    <w:rsid w:val="003E25C4"/>
    <w:rsid w:val="003E27BB"/>
    <w:rsid w:val="003E3ABB"/>
    <w:rsid w:val="003F0621"/>
    <w:rsid w:val="00401EB2"/>
    <w:rsid w:val="00406CE4"/>
    <w:rsid w:val="004117EB"/>
    <w:rsid w:val="004607EA"/>
    <w:rsid w:val="00465FB6"/>
    <w:rsid w:val="00476E3F"/>
    <w:rsid w:val="004860F2"/>
    <w:rsid w:val="00494F15"/>
    <w:rsid w:val="00496649"/>
    <w:rsid w:val="004B58C8"/>
    <w:rsid w:val="004C2351"/>
    <w:rsid w:val="004C65A2"/>
    <w:rsid w:val="004D00A6"/>
    <w:rsid w:val="004D58C2"/>
    <w:rsid w:val="004E1E34"/>
    <w:rsid w:val="004F6DDD"/>
    <w:rsid w:val="00500D2C"/>
    <w:rsid w:val="005038C8"/>
    <w:rsid w:val="00503B69"/>
    <w:rsid w:val="00523A19"/>
    <w:rsid w:val="00537675"/>
    <w:rsid w:val="00542A1E"/>
    <w:rsid w:val="0054305A"/>
    <w:rsid w:val="00545211"/>
    <w:rsid w:val="00551A30"/>
    <w:rsid w:val="00555357"/>
    <w:rsid w:val="00574E3B"/>
    <w:rsid w:val="005875AB"/>
    <w:rsid w:val="00591C44"/>
    <w:rsid w:val="0059409A"/>
    <w:rsid w:val="00595D74"/>
    <w:rsid w:val="005A1412"/>
    <w:rsid w:val="005C184B"/>
    <w:rsid w:val="005C344B"/>
    <w:rsid w:val="005D6E00"/>
    <w:rsid w:val="005E0D01"/>
    <w:rsid w:val="005E5221"/>
    <w:rsid w:val="005F07A0"/>
    <w:rsid w:val="005F249D"/>
    <w:rsid w:val="005F32B9"/>
    <w:rsid w:val="00606814"/>
    <w:rsid w:val="00606C07"/>
    <w:rsid w:val="00632000"/>
    <w:rsid w:val="00640D4D"/>
    <w:rsid w:val="00643D7D"/>
    <w:rsid w:val="0064542D"/>
    <w:rsid w:val="00646C91"/>
    <w:rsid w:val="006561E5"/>
    <w:rsid w:val="00662113"/>
    <w:rsid w:val="00671940"/>
    <w:rsid w:val="006755DC"/>
    <w:rsid w:val="006764E5"/>
    <w:rsid w:val="00680928"/>
    <w:rsid w:val="00687085"/>
    <w:rsid w:val="00694661"/>
    <w:rsid w:val="006A5065"/>
    <w:rsid w:val="006B2CDE"/>
    <w:rsid w:val="006B3174"/>
    <w:rsid w:val="006D3648"/>
    <w:rsid w:val="006E0614"/>
    <w:rsid w:val="006E7177"/>
    <w:rsid w:val="006F48B6"/>
    <w:rsid w:val="006F57B1"/>
    <w:rsid w:val="006F7C7E"/>
    <w:rsid w:val="007034C1"/>
    <w:rsid w:val="00705FCA"/>
    <w:rsid w:val="00712BF0"/>
    <w:rsid w:val="00715234"/>
    <w:rsid w:val="007272CE"/>
    <w:rsid w:val="00727676"/>
    <w:rsid w:val="00744750"/>
    <w:rsid w:val="00746B43"/>
    <w:rsid w:val="007502C7"/>
    <w:rsid w:val="00752EB2"/>
    <w:rsid w:val="00754729"/>
    <w:rsid w:val="00764050"/>
    <w:rsid w:val="00781064"/>
    <w:rsid w:val="007862A8"/>
    <w:rsid w:val="007A090B"/>
    <w:rsid w:val="007A5A8B"/>
    <w:rsid w:val="007B2726"/>
    <w:rsid w:val="007C4D65"/>
    <w:rsid w:val="007C630F"/>
    <w:rsid w:val="007D07C4"/>
    <w:rsid w:val="007D1694"/>
    <w:rsid w:val="007D6769"/>
    <w:rsid w:val="007F0244"/>
    <w:rsid w:val="007F0F4D"/>
    <w:rsid w:val="008020D5"/>
    <w:rsid w:val="008027A0"/>
    <w:rsid w:val="00802B4C"/>
    <w:rsid w:val="00806302"/>
    <w:rsid w:val="008074C7"/>
    <w:rsid w:val="00812B82"/>
    <w:rsid w:val="008144ED"/>
    <w:rsid w:val="00815A47"/>
    <w:rsid w:val="00821497"/>
    <w:rsid w:val="008243DD"/>
    <w:rsid w:val="00825068"/>
    <w:rsid w:val="00851221"/>
    <w:rsid w:val="00876733"/>
    <w:rsid w:val="008773E2"/>
    <w:rsid w:val="00883775"/>
    <w:rsid w:val="008A1759"/>
    <w:rsid w:val="008A2022"/>
    <w:rsid w:val="008B082E"/>
    <w:rsid w:val="008C6BED"/>
    <w:rsid w:val="008D5D87"/>
    <w:rsid w:val="008E035E"/>
    <w:rsid w:val="008E57E5"/>
    <w:rsid w:val="008E6EF0"/>
    <w:rsid w:val="00900C5B"/>
    <w:rsid w:val="00903E59"/>
    <w:rsid w:val="00904BB5"/>
    <w:rsid w:val="009161CE"/>
    <w:rsid w:val="00916B8C"/>
    <w:rsid w:val="00922FAB"/>
    <w:rsid w:val="0093113D"/>
    <w:rsid w:val="009418A3"/>
    <w:rsid w:val="0094372B"/>
    <w:rsid w:val="00945BF0"/>
    <w:rsid w:val="00972912"/>
    <w:rsid w:val="00977FDA"/>
    <w:rsid w:val="009823D1"/>
    <w:rsid w:val="009853B1"/>
    <w:rsid w:val="00990A2D"/>
    <w:rsid w:val="009911E9"/>
    <w:rsid w:val="00991615"/>
    <w:rsid w:val="009941EB"/>
    <w:rsid w:val="00997674"/>
    <w:rsid w:val="009A5DFA"/>
    <w:rsid w:val="009A6E50"/>
    <w:rsid w:val="009B001E"/>
    <w:rsid w:val="009B3266"/>
    <w:rsid w:val="009B760A"/>
    <w:rsid w:val="009D6529"/>
    <w:rsid w:val="009E64C3"/>
    <w:rsid w:val="00A052E4"/>
    <w:rsid w:val="00A134BF"/>
    <w:rsid w:val="00A273B6"/>
    <w:rsid w:val="00A364F2"/>
    <w:rsid w:val="00A370B9"/>
    <w:rsid w:val="00A54D32"/>
    <w:rsid w:val="00A668AF"/>
    <w:rsid w:val="00A74CBF"/>
    <w:rsid w:val="00A7784D"/>
    <w:rsid w:val="00A8045F"/>
    <w:rsid w:val="00A8163D"/>
    <w:rsid w:val="00A830A4"/>
    <w:rsid w:val="00A96947"/>
    <w:rsid w:val="00AB415E"/>
    <w:rsid w:val="00AB5AF2"/>
    <w:rsid w:val="00AC50F6"/>
    <w:rsid w:val="00AD0FD2"/>
    <w:rsid w:val="00AF59B1"/>
    <w:rsid w:val="00B05584"/>
    <w:rsid w:val="00B223D2"/>
    <w:rsid w:val="00B23962"/>
    <w:rsid w:val="00B33A0D"/>
    <w:rsid w:val="00B406C2"/>
    <w:rsid w:val="00B40A88"/>
    <w:rsid w:val="00B44DD9"/>
    <w:rsid w:val="00B46A61"/>
    <w:rsid w:val="00B51087"/>
    <w:rsid w:val="00B527F1"/>
    <w:rsid w:val="00B638B8"/>
    <w:rsid w:val="00B646A4"/>
    <w:rsid w:val="00B650E7"/>
    <w:rsid w:val="00B71D32"/>
    <w:rsid w:val="00B743E0"/>
    <w:rsid w:val="00B821F0"/>
    <w:rsid w:val="00B945DB"/>
    <w:rsid w:val="00BB041C"/>
    <w:rsid w:val="00BC422D"/>
    <w:rsid w:val="00BC4B98"/>
    <w:rsid w:val="00BC4D28"/>
    <w:rsid w:val="00BC69E5"/>
    <w:rsid w:val="00BE122E"/>
    <w:rsid w:val="00BE1BD7"/>
    <w:rsid w:val="00BE2E3C"/>
    <w:rsid w:val="00BE7467"/>
    <w:rsid w:val="00BF0508"/>
    <w:rsid w:val="00C01883"/>
    <w:rsid w:val="00C0239C"/>
    <w:rsid w:val="00C023ED"/>
    <w:rsid w:val="00C04298"/>
    <w:rsid w:val="00C05FB9"/>
    <w:rsid w:val="00C16BCE"/>
    <w:rsid w:val="00C17C66"/>
    <w:rsid w:val="00C231AF"/>
    <w:rsid w:val="00C24FB5"/>
    <w:rsid w:val="00C3520C"/>
    <w:rsid w:val="00C3770E"/>
    <w:rsid w:val="00C4600F"/>
    <w:rsid w:val="00C5588E"/>
    <w:rsid w:val="00C6247A"/>
    <w:rsid w:val="00C63D09"/>
    <w:rsid w:val="00C63EBA"/>
    <w:rsid w:val="00C66BEF"/>
    <w:rsid w:val="00C7014D"/>
    <w:rsid w:val="00CB7DE5"/>
    <w:rsid w:val="00CC1BE3"/>
    <w:rsid w:val="00CD2555"/>
    <w:rsid w:val="00CD35A1"/>
    <w:rsid w:val="00CD4610"/>
    <w:rsid w:val="00CD6839"/>
    <w:rsid w:val="00CE63E6"/>
    <w:rsid w:val="00CE6DB4"/>
    <w:rsid w:val="00D0166E"/>
    <w:rsid w:val="00D021F3"/>
    <w:rsid w:val="00D12186"/>
    <w:rsid w:val="00D124EA"/>
    <w:rsid w:val="00D14621"/>
    <w:rsid w:val="00D211A5"/>
    <w:rsid w:val="00D3376D"/>
    <w:rsid w:val="00D36152"/>
    <w:rsid w:val="00D46915"/>
    <w:rsid w:val="00D53768"/>
    <w:rsid w:val="00D54EA1"/>
    <w:rsid w:val="00D54EC8"/>
    <w:rsid w:val="00D57498"/>
    <w:rsid w:val="00D61F69"/>
    <w:rsid w:val="00D63AEB"/>
    <w:rsid w:val="00D7381E"/>
    <w:rsid w:val="00D940F1"/>
    <w:rsid w:val="00D94C25"/>
    <w:rsid w:val="00DA250A"/>
    <w:rsid w:val="00DA37E6"/>
    <w:rsid w:val="00DB1383"/>
    <w:rsid w:val="00DC0791"/>
    <w:rsid w:val="00DD03FE"/>
    <w:rsid w:val="00DD28FA"/>
    <w:rsid w:val="00DD7DCD"/>
    <w:rsid w:val="00E03230"/>
    <w:rsid w:val="00E14E40"/>
    <w:rsid w:val="00E414D7"/>
    <w:rsid w:val="00E42834"/>
    <w:rsid w:val="00E5356B"/>
    <w:rsid w:val="00E90A96"/>
    <w:rsid w:val="00E94FCB"/>
    <w:rsid w:val="00EA4CC8"/>
    <w:rsid w:val="00EA5A3E"/>
    <w:rsid w:val="00EB335A"/>
    <w:rsid w:val="00EB3DBF"/>
    <w:rsid w:val="00EB6A66"/>
    <w:rsid w:val="00EC4EF8"/>
    <w:rsid w:val="00EE63FE"/>
    <w:rsid w:val="00EF27D7"/>
    <w:rsid w:val="00EF5773"/>
    <w:rsid w:val="00F00C84"/>
    <w:rsid w:val="00F03B30"/>
    <w:rsid w:val="00F16093"/>
    <w:rsid w:val="00F203FE"/>
    <w:rsid w:val="00F278B0"/>
    <w:rsid w:val="00F30802"/>
    <w:rsid w:val="00F4227E"/>
    <w:rsid w:val="00F44EE4"/>
    <w:rsid w:val="00F50B86"/>
    <w:rsid w:val="00F57A2A"/>
    <w:rsid w:val="00F61AE3"/>
    <w:rsid w:val="00F62B42"/>
    <w:rsid w:val="00F67D52"/>
    <w:rsid w:val="00F71BF1"/>
    <w:rsid w:val="00F756BD"/>
    <w:rsid w:val="00F87899"/>
    <w:rsid w:val="00F87D1E"/>
    <w:rsid w:val="00F91A59"/>
    <w:rsid w:val="00F92D1E"/>
    <w:rsid w:val="00F93ECB"/>
    <w:rsid w:val="00F957C6"/>
    <w:rsid w:val="00F975DE"/>
    <w:rsid w:val="00FA3DED"/>
    <w:rsid w:val="00FB65C3"/>
    <w:rsid w:val="00FC7586"/>
    <w:rsid w:val="00FD2F43"/>
    <w:rsid w:val="00FD6B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BF9387"/>
  <w15:docId w15:val="{A1713DE0-C5E5-4503-8B00-4BFD3DC4A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ind w:hanging="567"/>
      <w:jc w:val="right"/>
      <w:outlineLvl w:val="0"/>
    </w:pPr>
    <w:rPr>
      <w:rFonts w:ascii=".VnTime" w:hAnsi=".VnTime"/>
      <w:i/>
      <w:szCs w:val="20"/>
    </w:rPr>
  </w:style>
  <w:style w:type="paragraph" w:styleId="Heading2">
    <w:name w:val="heading 2"/>
    <w:basedOn w:val="Normal"/>
    <w:next w:val="Normal"/>
    <w:link w:val="Heading2Char"/>
    <w:qFormat/>
    <w:pPr>
      <w:keepNext/>
      <w:ind w:firstLine="5245"/>
      <w:outlineLvl w:val="1"/>
    </w:pPr>
    <w:rPr>
      <w:rFonts w:ascii=".VnTimeH" w:hAnsi=".VnTimeH"/>
      <w:b/>
      <w:sz w:val="26"/>
      <w:szCs w:val="20"/>
      <w:lang w:val="x-none" w:eastAsia="x-none"/>
    </w:rPr>
  </w:style>
  <w:style w:type="paragraph" w:styleId="Heading3">
    <w:name w:val="heading 3"/>
    <w:basedOn w:val="Normal"/>
    <w:next w:val="Normal"/>
    <w:qFormat/>
    <w:pPr>
      <w:keepNext/>
      <w:outlineLvl w:val="2"/>
    </w:pPr>
    <w:rPr>
      <w:rFonts w:ascii="VNtimes new roman" w:hAnsi="VNtimes new roman"/>
      <w:b/>
      <w:szCs w:val="20"/>
    </w:rPr>
  </w:style>
  <w:style w:type="paragraph" w:styleId="Heading4">
    <w:name w:val="heading 4"/>
    <w:basedOn w:val="Normal"/>
    <w:next w:val="Normal"/>
    <w:qFormat/>
    <w:pPr>
      <w:keepNext/>
      <w:ind w:hanging="780"/>
      <w:outlineLvl w:val="3"/>
    </w:pPr>
    <w:rPr>
      <w:rFonts w:ascii=".VnTimeH" w:hAnsi=".VnTimeH"/>
      <w:b/>
      <w:bCs/>
      <w:szCs w:val="20"/>
    </w:rPr>
  </w:style>
  <w:style w:type="paragraph" w:styleId="Heading5">
    <w:name w:val="heading 5"/>
    <w:basedOn w:val="Normal"/>
    <w:next w:val="Normal"/>
    <w:qFormat/>
    <w:pPr>
      <w:keepNext/>
      <w:tabs>
        <w:tab w:val="center" w:pos="6000"/>
      </w:tabs>
      <w:ind w:firstLine="840"/>
      <w:jc w:val="both"/>
      <w:outlineLvl w:val="4"/>
    </w:pPr>
    <w:rPr>
      <w:sz w:val="28"/>
    </w:rPr>
  </w:style>
  <w:style w:type="paragraph" w:styleId="Heading6">
    <w:name w:val="heading 6"/>
    <w:basedOn w:val="Normal"/>
    <w:next w:val="Normal"/>
    <w:qFormat/>
    <w:pPr>
      <w:keepNext/>
      <w:jc w:val="both"/>
      <w:outlineLvl w:val="5"/>
    </w:pPr>
    <w:rPr>
      <w:b/>
      <w:bCs/>
      <w:sz w:val="30"/>
    </w:rPr>
  </w:style>
  <w:style w:type="paragraph" w:styleId="Heading7">
    <w:name w:val="heading 7"/>
    <w:basedOn w:val="Normal"/>
    <w:next w:val="Normal"/>
    <w:qFormat/>
    <w:pPr>
      <w:keepNext/>
      <w:tabs>
        <w:tab w:val="center" w:pos="6960"/>
      </w:tabs>
      <w:ind w:firstLine="360"/>
      <w:jc w:val="both"/>
      <w:outlineLvl w:val="6"/>
    </w:pPr>
    <w:rPr>
      <w:b/>
      <w:bCs/>
      <w:sz w:val="30"/>
    </w:rPr>
  </w:style>
  <w:style w:type="paragraph" w:styleId="Heading8">
    <w:name w:val="heading 8"/>
    <w:basedOn w:val="Normal"/>
    <w:next w:val="Normal"/>
    <w:qFormat/>
    <w:pPr>
      <w:keepNext/>
      <w:jc w:val="center"/>
      <w:outlineLvl w:val="7"/>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ind w:firstLine="567"/>
      <w:jc w:val="both"/>
    </w:pPr>
    <w:rPr>
      <w:rFonts w:ascii="VNI-Times" w:hAnsi="VNI-Times"/>
      <w:szCs w:val="20"/>
      <w:lang w:val="en-GB"/>
    </w:rPr>
  </w:style>
  <w:style w:type="paragraph" w:styleId="Footer">
    <w:name w:val="footer"/>
    <w:basedOn w:val="Normal"/>
    <w:pPr>
      <w:tabs>
        <w:tab w:val="center" w:pos="4320"/>
        <w:tab w:val="right" w:pos="8640"/>
      </w:tabs>
    </w:pPr>
    <w:rPr>
      <w:rFonts w:ascii=".VnTime" w:hAnsi=".VnTime"/>
      <w:sz w:val="26"/>
      <w:szCs w:val="20"/>
    </w:rPr>
  </w:style>
  <w:style w:type="character" w:styleId="PageNumber">
    <w:name w:val="page number"/>
    <w:basedOn w:val="DefaultParagraphFont"/>
  </w:style>
  <w:style w:type="paragraph" w:styleId="BodyTextIndent">
    <w:name w:val="Body Text Indent"/>
    <w:basedOn w:val="Normal"/>
    <w:pPr>
      <w:spacing w:before="120"/>
      <w:ind w:firstLine="567"/>
      <w:jc w:val="both"/>
    </w:pPr>
    <w:rPr>
      <w:rFonts w:ascii=".VnTime" w:hAnsi=".VnTime"/>
    </w:rPr>
  </w:style>
  <w:style w:type="paragraph" w:styleId="Header">
    <w:name w:val="header"/>
    <w:basedOn w:val="Normal"/>
    <w:link w:val="HeaderChar"/>
    <w:uiPriority w:val="99"/>
    <w:pPr>
      <w:tabs>
        <w:tab w:val="center" w:pos="4320"/>
        <w:tab w:val="right" w:pos="8640"/>
      </w:tabs>
    </w:pPr>
    <w:rPr>
      <w:lang w:val="x-none" w:eastAsia="x-none"/>
    </w:rPr>
  </w:style>
  <w:style w:type="paragraph" w:styleId="BodyTextIndent2">
    <w:name w:val="Body Text Indent 2"/>
    <w:basedOn w:val="Normal"/>
    <w:pPr>
      <w:spacing w:line="360" w:lineRule="exact"/>
      <w:ind w:firstLine="839"/>
      <w:jc w:val="both"/>
    </w:pPr>
    <w:rPr>
      <w:sz w:val="28"/>
    </w:rPr>
  </w:style>
  <w:style w:type="paragraph" w:styleId="BodyTextIndent3">
    <w:name w:val="Body Text Indent 3"/>
    <w:basedOn w:val="Normal"/>
    <w:pPr>
      <w:spacing w:after="60" w:line="340" w:lineRule="exact"/>
      <w:ind w:firstLine="707"/>
      <w:jc w:val="both"/>
    </w:pPr>
    <w:rPr>
      <w:color w:val="0000FF"/>
      <w:sz w:val="27"/>
      <w:szCs w:val="27"/>
    </w:rPr>
  </w:style>
  <w:style w:type="character" w:styleId="Hyperlink">
    <w:name w:val="Hyperlink"/>
    <w:rPr>
      <w:color w:val="0000FF"/>
      <w:u w:val="single"/>
    </w:rPr>
  </w:style>
  <w:style w:type="paragraph" w:customStyle="1" w:styleId="CharCharCharCharCharCharCharCharCharCharCharCharCharCharCharChar">
    <w:name w:val="Char Char Char Char Char Char Char Char Char Char Char Char Char Char Char Char"/>
    <w:basedOn w:val="Normal"/>
    <w:semiHidden/>
    <w:pPr>
      <w:spacing w:after="160" w:line="240" w:lineRule="exact"/>
    </w:pPr>
    <w:rPr>
      <w:rFonts w:ascii="Arial" w:hAnsi="Arial"/>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next w:val="Normal"/>
    <w:autoRedefine/>
    <w:semiHidden/>
    <w:pPr>
      <w:spacing w:before="120" w:after="120" w:line="312" w:lineRule="auto"/>
    </w:pPr>
    <w:rPr>
      <w:rFonts w:eastAsia="SimSun"/>
      <w:sz w:val="28"/>
      <w:szCs w:val="22"/>
    </w:rPr>
  </w:style>
  <w:style w:type="paragraph" w:customStyle="1" w:styleId="Char">
    <w:name w:val="Char"/>
    <w:basedOn w:val="Normal"/>
    <w:next w:val="Normal"/>
    <w:autoRedefine/>
    <w:semiHidden/>
    <w:pPr>
      <w:spacing w:before="120" w:after="120" w:line="312" w:lineRule="auto"/>
    </w:pPr>
    <w:rPr>
      <w:sz w:val="28"/>
      <w:szCs w:val="28"/>
    </w:rPr>
  </w:style>
  <w:style w:type="paragraph" w:customStyle="1" w:styleId="CharCharChar">
    <w:name w:val="Char Char Char"/>
    <w:basedOn w:val="DocumentMap"/>
    <w:autoRedefine/>
    <w:pPr>
      <w:widowControl w:val="0"/>
      <w:jc w:val="both"/>
    </w:pPr>
    <w:rPr>
      <w:rFonts w:eastAsia="SimSun" w:cs="Times New Roman"/>
      <w:kern w:val="2"/>
      <w:sz w:val="24"/>
      <w:szCs w:val="24"/>
      <w:lang w:eastAsia="zh-CN"/>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Bodytext7">
    <w:name w:val="Body text (7)_"/>
    <w:link w:val="Bodytext70"/>
    <w:locked/>
    <w:rPr>
      <w:b/>
      <w:bCs/>
      <w:i/>
      <w:iCs/>
      <w:sz w:val="22"/>
      <w:szCs w:val="22"/>
      <w:lang w:bidi="ar-SA"/>
    </w:rPr>
  </w:style>
  <w:style w:type="character" w:customStyle="1" w:styleId="Bodytext8">
    <w:name w:val="Body text (8)_"/>
    <w:link w:val="Bodytext80"/>
    <w:locked/>
    <w:rPr>
      <w:sz w:val="21"/>
      <w:szCs w:val="21"/>
      <w:lang w:bidi="ar-SA"/>
    </w:rPr>
  </w:style>
  <w:style w:type="paragraph" w:customStyle="1" w:styleId="Bodytext70">
    <w:name w:val="Body text (7)"/>
    <w:basedOn w:val="Normal"/>
    <w:link w:val="Bodytext7"/>
    <w:pPr>
      <w:widowControl w:val="0"/>
      <w:shd w:val="clear" w:color="auto" w:fill="FFFFFF"/>
      <w:spacing w:before="120" w:line="254" w:lineRule="exact"/>
      <w:jc w:val="both"/>
    </w:pPr>
    <w:rPr>
      <w:b/>
      <w:bCs/>
      <w:i/>
      <w:iCs/>
      <w:sz w:val="22"/>
      <w:szCs w:val="22"/>
      <w:lang w:val="x-none" w:eastAsia="x-none"/>
    </w:rPr>
  </w:style>
  <w:style w:type="paragraph" w:customStyle="1" w:styleId="Bodytext80">
    <w:name w:val="Body text (8)"/>
    <w:basedOn w:val="Normal"/>
    <w:link w:val="Bodytext8"/>
    <w:pPr>
      <w:widowControl w:val="0"/>
      <w:shd w:val="clear" w:color="auto" w:fill="FFFFFF"/>
      <w:spacing w:line="254" w:lineRule="exact"/>
      <w:jc w:val="both"/>
    </w:pPr>
    <w:rPr>
      <w:sz w:val="21"/>
      <w:szCs w:val="21"/>
      <w:lang w:val="x-none" w:eastAsia="x-none"/>
    </w:rPr>
  </w:style>
  <w:style w:type="character" w:customStyle="1" w:styleId="Heading2Char">
    <w:name w:val="Heading 2 Char"/>
    <w:link w:val="Heading2"/>
    <w:rsid w:val="008773E2"/>
    <w:rPr>
      <w:rFonts w:ascii=".VnTimeH" w:hAnsi=".VnTimeH"/>
      <w:b/>
      <w:sz w:val="26"/>
    </w:rPr>
  </w:style>
  <w:style w:type="character" w:customStyle="1" w:styleId="normal-h1">
    <w:name w:val="normal-h1"/>
    <w:rsid w:val="008773E2"/>
    <w:rPr>
      <w:rFonts w:ascii="Times New Roman" w:hAnsi="Times New Roman" w:cs="Times New Roman" w:hint="default"/>
      <w:sz w:val="28"/>
      <w:szCs w:val="28"/>
    </w:rPr>
  </w:style>
  <w:style w:type="paragraph" w:customStyle="1" w:styleId="n-dieund-p">
    <w:name w:val="n-dieund-p"/>
    <w:basedOn w:val="Normal"/>
    <w:rsid w:val="008773E2"/>
    <w:pPr>
      <w:jc w:val="both"/>
    </w:pPr>
    <w:rPr>
      <w:sz w:val="20"/>
      <w:szCs w:val="20"/>
    </w:rPr>
  </w:style>
  <w:style w:type="character" w:styleId="Strong">
    <w:name w:val="Strong"/>
    <w:uiPriority w:val="22"/>
    <w:qFormat/>
    <w:rsid w:val="009823D1"/>
    <w:rPr>
      <w:b/>
      <w:bCs/>
    </w:rPr>
  </w:style>
  <w:style w:type="character" w:customStyle="1" w:styleId="apple-converted-space">
    <w:name w:val="apple-converted-space"/>
    <w:rsid w:val="009823D1"/>
  </w:style>
  <w:style w:type="character" w:styleId="Emphasis">
    <w:name w:val="Emphasis"/>
    <w:uiPriority w:val="20"/>
    <w:qFormat/>
    <w:rsid w:val="003D3C1C"/>
    <w:rPr>
      <w:i/>
      <w:iCs/>
    </w:rPr>
  </w:style>
  <w:style w:type="character" w:customStyle="1" w:styleId="HeaderChar">
    <w:name w:val="Header Char"/>
    <w:link w:val="Header"/>
    <w:uiPriority w:val="99"/>
    <w:rsid w:val="00401EB2"/>
    <w:rPr>
      <w:sz w:val="24"/>
      <w:szCs w:val="24"/>
    </w:rPr>
  </w:style>
  <w:style w:type="paragraph" w:styleId="BalloonText">
    <w:name w:val="Balloon Text"/>
    <w:basedOn w:val="Normal"/>
    <w:link w:val="BalloonTextChar"/>
    <w:rsid w:val="00551A30"/>
    <w:rPr>
      <w:rFonts w:ascii="Segoe UI" w:hAnsi="Segoe UI" w:cs="Segoe UI"/>
      <w:sz w:val="18"/>
      <w:szCs w:val="18"/>
    </w:rPr>
  </w:style>
  <w:style w:type="character" w:customStyle="1" w:styleId="BalloonTextChar">
    <w:name w:val="Balloon Text Char"/>
    <w:link w:val="BalloonText"/>
    <w:rsid w:val="00551A30"/>
    <w:rPr>
      <w:rFonts w:ascii="Segoe UI" w:hAnsi="Segoe UI" w:cs="Segoe UI"/>
      <w:sz w:val="18"/>
      <w:szCs w:val="18"/>
    </w:r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unhideWhenUsed/>
    <w:rsid w:val="00D940F1"/>
    <w:pPr>
      <w:spacing w:before="100" w:beforeAutospacing="1" w:after="100" w:afterAutospacing="1"/>
    </w:pPr>
  </w:style>
  <w:style w:type="character" w:customStyle="1" w:styleId="doclink">
    <w:name w:val="doclink"/>
    <w:rsid w:val="00E414D7"/>
  </w:style>
  <w:style w:type="character" w:customStyle="1" w:styleId="NormalWebChar">
    <w:name w:val="Normal (Web) Char"/>
    <w:aliases w:val="Char Char Char Char Char Char Char Char Char Char Char Char Char Char Char Char1,Char Char Char Char Char Char Char Char Char Char Char Char Char,Char Char Cha Char"/>
    <w:link w:val="NormalWeb"/>
    <w:uiPriority w:val="99"/>
    <w:locked/>
    <w:rsid w:val="00F92D1E"/>
    <w:rPr>
      <w:sz w:val="24"/>
      <w:szCs w:val="24"/>
      <w:lang w:val="en-US" w:eastAsia="en-US"/>
    </w:rPr>
  </w:style>
  <w:style w:type="paragraph" w:styleId="ListParagraph">
    <w:name w:val="List Paragraph"/>
    <w:basedOn w:val="Normal"/>
    <w:uiPriority w:val="34"/>
    <w:qFormat/>
    <w:rsid w:val="008E6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92654">
      <w:bodyDiv w:val="1"/>
      <w:marLeft w:val="0"/>
      <w:marRight w:val="0"/>
      <w:marTop w:val="0"/>
      <w:marBottom w:val="0"/>
      <w:divBdr>
        <w:top w:val="none" w:sz="0" w:space="0" w:color="auto"/>
        <w:left w:val="none" w:sz="0" w:space="0" w:color="auto"/>
        <w:bottom w:val="none" w:sz="0" w:space="0" w:color="auto"/>
        <w:right w:val="none" w:sz="0" w:space="0" w:color="auto"/>
      </w:divBdr>
    </w:div>
    <w:div w:id="351763859">
      <w:bodyDiv w:val="1"/>
      <w:marLeft w:val="0"/>
      <w:marRight w:val="0"/>
      <w:marTop w:val="0"/>
      <w:marBottom w:val="0"/>
      <w:divBdr>
        <w:top w:val="none" w:sz="0" w:space="0" w:color="auto"/>
        <w:left w:val="none" w:sz="0" w:space="0" w:color="auto"/>
        <w:bottom w:val="none" w:sz="0" w:space="0" w:color="auto"/>
        <w:right w:val="none" w:sz="0" w:space="0" w:color="auto"/>
      </w:divBdr>
    </w:div>
    <w:div w:id="809127938">
      <w:bodyDiv w:val="1"/>
      <w:marLeft w:val="0"/>
      <w:marRight w:val="0"/>
      <w:marTop w:val="0"/>
      <w:marBottom w:val="0"/>
      <w:divBdr>
        <w:top w:val="none" w:sz="0" w:space="0" w:color="auto"/>
        <w:left w:val="none" w:sz="0" w:space="0" w:color="auto"/>
        <w:bottom w:val="none" w:sz="0" w:space="0" w:color="auto"/>
        <w:right w:val="none" w:sz="0" w:space="0" w:color="auto"/>
      </w:divBdr>
    </w:div>
    <w:div w:id="1294292494">
      <w:bodyDiv w:val="1"/>
      <w:marLeft w:val="0"/>
      <w:marRight w:val="0"/>
      <w:marTop w:val="0"/>
      <w:marBottom w:val="0"/>
      <w:divBdr>
        <w:top w:val="none" w:sz="0" w:space="0" w:color="auto"/>
        <w:left w:val="none" w:sz="0" w:space="0" w:color="auto"/>
        <w:bottom w:val="none" w:sz="0" w:space="0" w:color="auto"/>
        <w:right w:val="none" w:sz="0" w:space="0" w:color="auto"/>
      </w:divBdr>
    </w:div>
    <w:div w:id="1684437077">
      <w:bodyDiv w:val="1"/>
      <w:marLeft w:val="0"/>
      <w:marRight w:val="0"/>
      <w:marTop w:val="0"/>
      <w:marBottom w:val="0"/>
      <w:divBdr>
        <w:top w:val="none" w:sz="0" w:space="0" w:color="auto"/>
        <w:left w:val="none" w:sz="0" w:space="0" w:color="auto"/>
        <w:bottom w:val="none" w:sz="0" w:space="0" w:color="auto"/>
        <w:right w:val="none" w:sz="0" w:space="0" w:color="auto"/>
      </w:divBdr>
    </w:div>
    <w:div w:id="1738089225">
      <w:bodyDiv w:val="1"/>
      <w:marLeft w:val="0"/>
      <w:marRight w:val="0"/>
      <w:marTop w:val="0"/>
      <w:marBottom w:val="0"/>
      <w:divBdr>
        <w:top w:val="none" w:sz="0" w:space="0" w:color="auto"/>
        <w:left w:val="none" w:sz="0" w:space="0" w:color="auto"/>
        <w:bottom w:val="none" w:sz="0" w:space="0" w:color="auto"/>
        <w:right w:val="none" w:sz="0" w:space="0" w:color="auto"/>
      </w:divBdr>
    </w:div>
    <w:div w:id="212442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D6F8A-22A9-4A2B-84FC-ACA3FA1E0B29}">
  <ds:schemaRefs>
    <ds:schemaRef ds:uri="http://schemas.openxmlformats.org/officeDocument/2006/bibliography"/>
  </ds:schemaRefs>
</ds:datastoreItem>
</file>

<file path=customXml/itemProps2.xml><?xml version="1.0" encoding="utf-8"?>
<ds:datastoreItem xmlns:ds="http://schemas.openxmlformats.org/officeDocument/2006/customXml" ds:itemID="{5A2BEF46-8B6A-4F33-A72E-E82D24EA49EA}"/>
</file>

<file path=customXml/itemProps3.xml><?xml version="1.0" encoding="utf-8"?>
<ds:datastoreItem xmlns:ds="http://schemas.openxmlformats.org/officeDocument/2006/customXml" ds:itemID="{4484B2FB-7452-4692-8079-C397A1D34EB8}"/>
</file>

<file path=customXml/itemProps4.xml><?xml version="1.0" encoding="utf-8"?>
<ds:datastoreItem xmlns:ds="http://schemas.openxmlformats.org/officeDocument/2006/customXml" ds:itemID="{CD9D5046-51D2-4BDB-A930-F9ACE21F74F0}"/>
</file>

<file path=docProps/app.xml><?xml version="1.0" encoding="utf-8"?>
<Properties xmlns="http://schemas.openxmlformats.org/officeDocument/2006/extended-properties" xmlns:vt="http://schemas.openxmlformats.org/officeDocument/2006/docPropsVTypes">
  <Template>Normal</Template>
  <TotalTime>67</TotalTime>
  <Pages>10</Pages>
  <Words>3458</Words>
  <Characters>14104</Characters>
  <Application>Microsoft Office Word</Application>
  <DocSecurity>0</DocSecurity>
  <Lines>117</Lines>
  <Paragraphs>35</Paragraphs>
  <ScaleCrop>false</ScaleCrop>
  <HeadingPairs>
    <vt:vector size="2" baseType="variant">
      <vt:variant>
        <vt:lpstr>Title</vt:lpstr>
      </vt:variant>
      <vt:variant>
        <vt:i4>1</vt:i4>
      </vt:variant>
    </vt:vector>
  </HeadingPairs>
  <TitlesOfParts>
    <vt:vector size="1" baseType="lpstr">
      <vt:lpstr>Ubnd TØNH daK LaK                            CéNG HßA X· HéI CHñ NGHÜA VIÖT NAM</vt:lpstr>
    </vt:vector>
  </TitlesOfParts>
  <Company>TPCOM</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daK LaK                            CéNG HßA X· HéI CHñ NGHÜA VIÖT NAM</dc:title>
  <dc:subject/>
  <dc:creator>THANHPHUC</dc:creator>
  <cp:keywords/>
  <dc:description/>
  <cp:lastModifiedBy>Admin</cp:lastModifiedBy>
  <cp:revision>5</cp:revision>
  <cp:lastPrinted>2023-08-04T09:33:00Z</cp:lastPrinted>
  <dcterms:created xsi:type="dcterms:W3CDTF">2023-08-10T01:15:00Z</dcterms:created>
  <dcterms:modified xsi:type="dcterms:W3CDTF">2023-11-17T02:29:00Z</dcterms:modified>
</cp:coreProperties>
</file>